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94" w:rsidRPr="00F83F08" w:rsidRDefault="004E5C94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Arial" w:hAnsi="Arial" w:cs="Arial"/>
          <w:sz w:val="24"/>
          <w:szCs w:val="24"/>
        </w:rPr>
      </w:pPr>
      <w:r w:rsidRPr="00F83F08">
        <w:rPr>
          <w:rFonts w:ascii="Arial" w:hAnsi="Arial" w:cs="Arial"/>
          <w:sz w:val="24"/>
          <w:szCs w:val="24"/>
        </w:rPr>
        <w:t xml:space="preserve">            УТВЕРЖДЕН </w:t>
      </w:r>
    </w:p>
    <w:p w:rsidR="004E5C94" w:rsidRPr="00F83F08" w:rsidRDefault="004E5C94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sz w:val="24"/>
          <w:szCs w:val="24"/>
        </w:rPr>
      </w:pPr>
      <w:r w:rsidRPr="00F83F08">
        <w:rPr>
          <w:rFonts w:ascii="Arial" w:hAnsi="Arial" w:cs="Arial"/>
          <w:sz w:val="24"/>
          <w:szCs w:val="24"/>
        </w:rPr>
        <w:t>постановлением Админстр</w:t>
      </w:r>
      <w:r w:rsidRPr="00F83F08">
        <w:rPr>
          <w:rFonts w:ascii="Arial" w:hAnsi="Arial" w:cs="Arial"/>
          <w:sz w:val="24"/>
          <w:szCs w:val="24"/>
        </w:rPr>
        <w:t>а</w:t>
      </w:r>
      <w:r w:rsidRPr="00F83F08">
        <w:rPr>
          <w:rFonts w:ascii="Arial" w:hAnsi="Arial" w:cs="Arial"/>
          <w:sz w:val="24"/>
          <w:szCs w:val="24"/>
        </w:rPr>
        <w:t>ции</w:t>
      </w:r>
      <w:r w:rsidR="00F83F08" w:rsidRPr="00F83F08">
        <w:rPr>
          <w:rFonts w:ascii="Arial" w:hAnsi="Arial" w:cs="Arial"/>
          <w:sz w:val="24"/>
          <w:szCs w:val="24"/>
        </w:rPr>
        <w:t xml:space="preserve"> Большеанненковског</w:t>
      </w:r>
      <w:r w:rsidR="00F83F08" w:rsidRPr="00F83F08">
        <w:rPr>
          <w:rFonts w:ascii="Arial" w:hAnsi="Arial" w:cs="Arial"/>
          <w:sz w:val="24"/>
          <w:szCs w:val="24"/>
        </w:rPr>
        <w:t>о</w:t>
      </w:r>
      <w:r w:rsidRPr="00F83F08">
        <w:rPr>
          <w:rFonts w:ascii="Arial" w:hAnsi="Arial" w:cs="Arial"/>
          <w:sz w:val="24"/>
          <w:szCs w:val="24"/>
        </w:rPr>
        <w:t xml:space="preserve">сельсовета </w:t>
      </w:r>
    </w:p>
    <w:p w:rsidR="004E5C94" w:rsidRPr="00F83F08" w:rsidRDefault="00F83F08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</w:t>
      </w:r>
      <w:r w:rsidR="004E5C94" w:rsidRPr="00F83F08">
        <w:rPr>
          <w:rFonts w:ascii="Arial" w:hAnsi="Arial" w:cs="Arial"/>
          <w:sz w:val="24"/>
          <w:szCs w:val="24"/>
        </w:rPr>
        <w:t xml:space="preserve">района Курской области </w:t>
      </w:r>
    </w:p>
    <w:p w:rsidR="004E5C94" w:rsidRPr="00F83F08" w:rsidRDefault="004E5C94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sz w:val="24"/>
          <w:szCs w:val="24"/>
        </w:rPr>
      </w:pPr>
      <w:r w:rsidRPr="00F83F08">
        <w:rPr>
          <w:rFonts w:ascii="Arial" w:hAnsi="Arial" w:cs="Arial"/>
          <w:sz w:val="24"/>
          <w:szCs w:val="24"/>
        </w:rPr>
        <w:t xml:space="preserve">      от ________№___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ности»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E5C94" w:rsidRPr="003A4528" w:rsidRDefault="004E5C94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</w:t>
      </w:r>
      <w:r w:rsidRPr="003A4528">
        <w:rPr>
          <w:rFonts w:ascii="Times New Roman" w:hAnsi="Times New Roman" w:cs="Times New Roman"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Cs/>
          <w:sz w:val="28"/>
          <w:szCs w:val="28"/>
        </w:rPr>
        <w:t>дуального жилищного строительства, ведения личного подсобного хозя</w:t>
      </w:r>
      <w:r w:rsidRPr="003A4528">
        <w:rPr>
          <w:rFonts w:ascii="Times New Roman" w:hAnsi="Times New Roman" w:cs="Times New Roman"/>
          <w:bCs/>
          <w:sz w:val="28"/>
          <w:szCs w:val="28"/>
        </w:rPr>
        <w:t>й</w:t>
      </w:r>
      <w:r w:rsidRPr="003A4528">
        <w:rPr>
          <w:rFonts w:ascii="Times New Roman" w:hAnsi="Times New Roman" w:cs="Times New Roman"/>
          <w:bCs/>
          <w:sz w:val="28"/>
          <w:szCs w:val="28"/>
        </w:rPr>
        <w:t>ства в границах населенного пункта, садоводства, дачного хозяйства, гр</w:t>
      </w:r>
      <w:r w:rsidRPr="003A4528">
        <w:rPr>
          <w:rFonts w:ascii="Times New Roman" w:hAnsi="Times New Roman" w:cs="Times New Roman"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Cs/>
          <w:sz w:val="28"/>
          <w:szCs w:val="28"/>
        </w:rPr>
        <w:t>жданам и крестьянским (фермерским) хозяйствам для осуществления кр</w:t>
      </w:r>
      <w:r w:rsidRPr="003A4528">
        <w:rPr>
          <w:rFonts w:ascii="Times New Roman" w:hAnsi="Times New Roman" w:cs="Times New Roman"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Cs/>
          <w:sz w:val="28"/>
          <w:szCs w:val="28"/>
        </w:rPr>
        <w:t>стьянским (фермерским) хозяйствам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»(далее – Регламент) разработан в целях повышения качества предоставления и доступности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луги и определяет: 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муниципальной услуги; с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 xml:space="preserve">став, </w:t>
      </w:r>
      <w:r w:rsidRPr="003A452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дур (действий); формы контроля за исполнением административного ре</w:t>
      </w:r>
      <w:r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ламента; досудебный (внесудебный) порядок обжалования решений и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 (бездействия) должностных лиц, предоставляющих муниципальную услугу.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4E5C94" w:rsidRPr="003A4528" w:rsidRDefault="004E5C94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уполномоченные  представители (далее - заявители), обратившиеся в </w:t>
      </w:r>
      <w:r w:rsidR="008D407E" w:rsidRPr="003A45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83F08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F83F08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дминистрация сельсовета)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4E5C94" w:rsidRPr="003A4528" w:rsidRDefault="004E5C94" w:rsidP="00840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4E5C94" w:rsidRPr="003A4528" w:rsidRDefault="004E5C94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4E5C94" w:rsidRPr="003A4528" w:rsidRDefault="004E5C94" w:rsidP="008401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305</w:t>
      </w:r>
      <w:r w:rsidR="00F83F08">
        <w:rPr>
          <w:rFonts w:ascii="Times New Roman" w:hAnsi="Times New Roman" w:cs="Times New Roman"/>
          <w:sz w:val="28"/>
          <w:szCs w:val="28"/>
        </w:rPr>
        <w:t>126</w:t>
      </w:r>
      <w:r w:rsidRPr="003A4528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F83F08">
        <w:rPr>
          <w:rFonts w:ascii="Times New Roman" w:hAnsi="Times New Roman" w:cs="Times New Roman"/>
          <w:sz w:val="28"/>
          <w:szCs w:val="28"/>
        </w:rPr>
        <w:t>Фатежский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район,  д.</w:t>
      </w:r>
      <w:r w:rsidR="00F83F08">
        <w:rPr>
          <w:rFonts w:ascii="Times New Roman" w:hAnsi="Times New Roman" w:cs="Times New Roman"/>
          <w:sz w:val="28"/>
          <w:szCs w:val="28"/>
        </w:rPr>
        <w:t>Большое Анненково</w:t>
      </w:r>
      <w:r w:rsidRPr="003A45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 xml:space="preserve">ежедневно </w:t>
      </w:r>
      <w:r w:rsidR="00F83F08">
        <w:rPr>
          <w:rFonts w:ascii="Times New Roman" w:hAnsi="Times New Roman" w:cs="Times New Roman"/>
          <w:sz w:val="28"/>
          <w:szCs w:val="28"/>
        </w:rPr>
        <w:t>–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="00F83F08">
        <w:rPr>
          <w:rFonts w:ascii="Times New Roman" w:hAnsi="Times New Roman" w:cs="Times New Roman"/>
          <w:sz w:val="28"/>
          <w:szCs w:val="28"/>
        </w:rPr>
        <w:t>9-00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до </w:t>
      </w:r>
      <w:r w:rsidR="00F83F08">
        <w:rPr>
          <w:rFonts w:ascii="Times New Roman" w:hAnsi="Times New Roman" w:cs="Times New Roman"/>
          <w:sz w:val="28"/>
          <w:szCs w:val="28"/>
        </w:rPr>
        <w:t>17-00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часов (в предпраздничные дни до </w:t>
      </w:r>
      <w:r w:rsidR="00F83F08">
        <w:rPr>
          <w:rFonts w:ascii="Times New Roman" w:hAnsi="Times New Roman" w:cs="Times New Roman"/>
          <w:sz w:val="28"/>
          <w:szCs w:val="28"/>
        </w:rPr>
        <w:t>16-00</w:t>
      </w:r>
      <w:r w:rsidRPr="003A4528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 xml:space="preserve">перерыв - с </w:t>
      </w:r>
      <w:r w:rsidR="00F83F08">
        <w:rPr>
          <w:rFonts w:ascii="Times New Roman" w:hAnsi="Times New Roman" w:cs="Times New Roman"/>
          <w:sz w:val="28"/>
          <w:szCs w:val="28"/>
        </w:rPr>
        <w:t>13-00</w:t>
      </w:r>
      <w:r w:rsidRPr="003A4528">
        <w:rPr>
          <w:rFonts w:ascii="Times New Roman" w:hAnsi="Times New Roman" w:cs="Times New Roman"/>
          <w:sz w:val="28"/>
          <w:szCs w:val="28"/>
        </w:rPr>
        <w:t xml:space="preserve">ч. до </w:t>
      </w:r>
      <w:r w:rsidR="00F83F08">
        <w:rPr>
          <w:rFonts w:ascii="Times New Roman" w:hAnsi="Times New Roman" w:cs="Times New Roman"/>
          <w:sz w:val="28"/>
          <w:szCs w:val="28"/>
        </w:rPr>
        <w:t>14-00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E5C94" w:rsidRPr="003A4528" w:rsidRDefault="004E5C94" w:rsidP="00B52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выход</w:t>
      </w:r>
      <w:r w:rsidR="00B5252F" w:rsidRPr="003A4528">
        <w:rPr>
          <w:rFonts w:ascii="Times New Roman" w:hAnsi="Times New Roman" w:cs="Times New Roman"/>
          <w:sz w:val="28"/>
          <w:szCs w:val="28"/>
        </w:rPr>
        <w:t>ные дни – суббота, воскресенье.</w:t>
      </w: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1.3.2.Справочные 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 xml:space="preserve">8 (4712) </w:t>
      </w:r>
      <w:r w:rsidR="00F83F08">
        <w:rPr>
          <w:rFonts w:ascii="Times New Roman" w:hAnsi="Times New Roman" w:cs="Times New Roman"/>
          <w:sz w:val="28"/>
          <w:szCs w:val="28"/>
        </w:rPr>
        <w:t>3-11-99</w:t>
      </w:r>
      <w:r w:rsidRPr="003A45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4E5C94" w:rsidRPr="003A4528" w:rsidRDefault="004E5C94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8 (4712)</w:t>
      </w:r>
      <w:r w:rsidR="00F83F08">
        <w:rPr>
          <w:rFonts w:ascii="Times New Roman" w:hAnsi="Times New Roman" w:cs="Times New Roman"/>
          <w:sz w:val="28"/>
          <w:szCs w:val="28"/>
        </w:rPr>
        <w:t>3-11-99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B525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8D407E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1.3.3. Адрес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3A4528">
        <w:rPr>
          <w:rFonts w:ascii="Times New Roman" w:hAnsi="Times New Roman" w:cs="Times New Roman"/>
          <w:sz w:val="28"/>
          <w:szCs w:val="28"/>
        </w:rPr>
        <w:t>ого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="00B21FD5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="004E5C94"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содержащ</w:t>
      </w:r>
      <w:r w:rsidRPr="003A4528">
        <w:rPr>
          <w:rFonts w:ascii="Times New Roman" w:hAnsi="Times New Roman" w:cs="Times New Roman"/>
          <w:sz w:val="28"/>
          <w:szCs w:val="28"/>
        </w:rPr>
        <w:t>его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мацию о предоставлении муниципальной услуги и услуг, которые являю</w:t>
      </w:r>
      <w:r w:rsidR="004E5C94" w:rsidRPr="003A4528">
        <w:rPr>
          <w:rFonts w:ascii="Times New Roman" w:hAnsi="Times New Roman" w:cs="Times New Roman"/>
          <w:sz w:val="28"/>
          <w:szCs w:val="28"/>
        </w:rPr>
        <w:t>т</w:t>
      </w:r>
      <w:r w:rsidR="004E5C94" w:rsidRPr="003A4528">
        <w:rPr>
          <w:rFonts w:ascii="Times New Roman" w:hAnsi="Times New Roman" w:cs="Times New Roman"/>
          <w:sz w:val="28"/>
          <w:szCs w:val="28"/>
        </w:rPr>
        <w:t>ся необходимыми и обязательными для предоставления муниципальной услуги, адреса их электронной почты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 сельсоветаhttp://</w:t>
      </w:r>
      <w:r w:rsidR="00F83F08" w:rsidRPr="00F83F08">
        <w:rPr>
          <w:rFonts w:ascii="Arial" w:hAnsi="Arial" w:cs="Arial"/>
        </w:rPr>
        <w:t xml:space="preserve"> </w:t>
      </w:r>
      <w:r w:rsidR="00F83F08" w:rsidRPr="004C6196">
        <w:rPr>
          <w:rFonts w:ascii="Arial" w:hAnsi="Arial" w:cs="Arial"/>
        </w:rPr>
        <w:t>мо</w:t>
      </w:r>
      <w:r w:rsidR="00F83F08">
        <w:rPr>
          <w:rFonts w:ascii="Arial" w:eastAsia="Calibri" w:hAnsi="Arial"/>
        </w:rPr>
        <w:t>большеа</w:t>
      </w:r>
      <w:r w:rsidR="00F83F08">
        <w:rPr>
          <w:rFonts w:ascii="Arial" w:eastAsia="Calibri" w:hAnsi="Arial"/>
        </w:rPr>
        <w:t>н</w:t>
      </w:r>
      <w:r w:rsidR="00F83F08">
        <w:rPr>
          <w:rFonts w:ascii="Arial" w:eastAsia="Calibri" w:hAnsi="Arial"/>
        </w:rPr>
        <w:t>ненковский</w:t>
      </w:r>
      <w:r w:rsidR="00F83F08" w:rsidRPr="004C6196">
        <w:rPr>
          <w:rFonts w:ascii="Arial" w:hAnsi="Arial" w:cs="Arial"/>
        </w:rPr>
        <w:t>.рф;</w:t>
      </w:r>
      <w:r w:rsidRPr="003A4528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(http://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4528">
        <w:rPr>
          <w:rFonts w:ascii="Times New Roman" w:hAnsi="Times New Roman" w:cs="Times New Roman"/>
          <w:sz w:val="28"/>
          <w:szCs w:val="28"/>
        </w:rPr>
        <w:t>pgu.rkursk.ru);</w:t>
      </w:r>
    </w:p>
    <w:p w:rsidR="004E5C94" w:rsidRPr="003A4528" w:rsidRDefault="004E5C94" w:rsidP="000C5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4E5C94" w:rsidRPr="003A4528" w:rsidRDefault="004E5C94" w:rsidP="000C50F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муниципальной услуги и услуг, которые являются необход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услуги, сведений о ходе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указанных услуг, в том числе с использованием федеральной государственной информационной системы «Единый портал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 муниципальных услуг (функций)».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осуществляется в порядке консультирования при: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Регламента.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 являются: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E5C94" w:rsidRPr="003A4528" w:rsidRDefault="004E5C94" w:rsidP="000C50F1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рые являются необходимыми и обязательными для предоставления услуги, а также на официальных сайтах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органов и 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муниципальной услуги, в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«Интернет», а также в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52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4E5C94" w:rsidRPr="003A4528" w:rsidRDefault="004E5C94" w:rsidP="000C50F1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размещается следующая информация: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услуги (в виде блок-схемы, наглядно отображающей алгоритм прох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ждения административных процедур);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лучением муниципальной услуги, порядок их уплаты;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ных лиц администрации сельсовета, ответственных за предоставление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тупа, в которых организовано предоставление муниципальной услуги, 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реса местонахождения, телефоны.</w:t>
      </w:r>
    </w:p>
    <w:p w:rsidR="000C50F1" w:rsidRPr="003A4528" w:rsidRDefault="000C50F1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bCs/>
          <w:sz w:val="28"/>
          <w:szCs w:val="28"/>
        </w:rPr>
        <w:t>з</w:t>
      </w:r>
      <w:r w:rsidRPr="003A4528">
        <w:rPr>
          <w:rFonts w:ascii="Times New Roman" w:hAnsi="Times New Roman" w:cs="Times New Roman"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3A4528">
        <w:rPr>
          <w:rFonts w:ascii="Times New Roman" w:hAnsi="Times New Roman" w:cs="Times New Roman"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</w:t>
      </w:r>
      <w:r w:rsidRPr="003A4528">
        <w:rPr>
          <w:rFonts w:ascii="Times New Roman" w:hAnsi="Times New Roman" w:cs="Times New Roman"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Cs/>
          <w:sz w:val="28"/>
          <w:szCs w:val="28"/>
        </w:rPr>
        <w:t>нам и крестьянским (фермерским) хозяйствам для осуществления крест</w:t>
      </w:r>
      <w:r w:rsidRPr="003A4528">
        <w:rPr>
          <w:rFonts w:ascii="Times New Roman" w:hAnsi="Times New Roman" w:cs="Times New Roman"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Cs/>
          <w:sz w:val="28"/>
          <w:szCs w:val="28"/>
        </w:rPr>
        <w:t>янским (фермерским) хозяйствам его деятельности.</w:t>
      </w:r>
    </w:p>
    <w:p w:rsidR="00B5252F" w:rsidRPr="003A4528" w:rsidRDefault="00B5252F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4E5C94" w:rsidRPr="003A4528" w:rsidRDefault="004E5C94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участвуют:</w:t>
      </w:r>
    </w:p>
    <w:p w:rsidR="004E5C94" w:rsidRPr="003A4528" w:rsidRDefault="004E5C94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</w:t>
      </w:r>
      <w:r w:rsidR="00B21FD5">
        <w:rPr>
          <w:rFonts w:ascii="Times New Roman" w:hAnsi="Times New Roman" w:cs="Times New Roman"/>
          <w:sz w:val="28"/>
          <w:szCs w:val="28"/>
        </w:rPr>
        <w:t xml:space="preserve">Фатежский </w:t>
      </w:r>
      <w:r w:rsidRPr="003A4528">
        <w:rPr>
          <w:rFonts w:ascii="Times New Roman" w:hAnsi="Times New Roman" w:cs="Times New Roman"/>
          <w:sz w:val="28"/>
          <w:szCs w:val="28"/>
        </w:rPr>
        <w:t xml:space="preserve"> межрайонный отдел Управления Росреестра по Курской области;</w:t>
      </w:r>
    </w:p>
    <w:p w:rsidR="004E5C94" w:rsidRDefault="004E5C94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ртографии» по  Курской области.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государственных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7873" w:rsidRDefault="007E7873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73" w:rsidRPr="008903F0" w:rsidRDefault="007E7873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  <w:r w:rsidRPr="008903F0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для индивидуального жилищного строительства:</w:t>
      </w:r>
    </w:p>
    <w:p w:rsidR="007E7873" w:rsidRPr="008903F0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- договор купли-продажи или аренды земельного участка для индив</w:t>
      </w: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и</w:t>
      </w: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дуального жилищного строительства </w:t>
      </w:r>
    </w:p>
    <w:p w:rsidR="007E7873" w:rsidRPr="007E7873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lastRenderedPageBreak/>
        <w:t>- отказ в предоставлении земельного участка для индивидуального жилищного строительства.</w:t>
      </w:r>
    </w:p>
    <w:p w:rsidR="004E5C94" w:rsidRPr="003A4528" w:rsidRDefault="004E5C94" w:rsidP="007E7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пунктов, находящихся в государственной и муниципальной собстве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ности, и (или) государственная собственность на которые не разграничена;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подсобного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4E5C94" w:rsidRPr="008903F0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 xml:space="preserve">- 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договор купли-продажи или аренды земельного участка для инд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и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видуального жилищного строительства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- отказ в предоставлении земельного участка для ведения садоводс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ва, дачного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деятельности: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собственности, для осуществления крестьянским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ствления крестьянским (фермерским)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4E5C94" w:rsidRPr="003A4528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4951DE" w:rsidRPr="008903F0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 xml:space="preserve">лее </w:t>
      </w:r>
      <w:r w:rsidR="006C7E62" w:rsidRPr="008903F0">
        <w:rPr>
          <w:rFonts w:ascii="Times New Roman" w:hAnsi="Times New Roman" w:cs="Times New Roman"/>
          <w:sz w:val="28"/>
          <w:szCs w:val="28"/>
          <w:highlight w:val="cyan"/>
        </w:rPr>
        <w:t>60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 xml:space="preserve"> дней со дня регистрации заявления о предоставлении земельного участка.</w:t>
      </w:r>
    </w:p>
    <w:p w:rsidR="004951DE" w:rsidRPr="008903F0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В случае предоставления земельного участка в собственность бе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участка.</w:t>
      </w:r>
    </w:p>
    <w:p w:rsidR="004E5C94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Срок выдачи результата – заключение договора купли-продажи или аренды земельного участка,</w:t>
      </w:r>
      <w:r w:rsidR="009D765D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</w:t>
      </w:r>
      <w:r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4E5C94" w:rsidRPr="003A4528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4E5C94" w:rsidRPr="003A4528" w:rsidRDefault="004E5C94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4E5C94" w:rsidRPr="003A4528" w:rsidRDefault="004E5C94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4E5C94" w:rsidRPr="003A4528" w:rsidRDefault="004E5C94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4E5C94" w:rsidRPr="003A4528" w:rsidRDefault="004E5C94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-Федеральным законом от 21.07.1997 № 122-ФЗ «О государственной регистрации прав на недвижимое имущество и сделок с ним» (Собрание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20.04.1998, N 16, ст. 1801, 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газета, N 79, 23.04.1998.);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4E5C94" w:rsidRPr="003A4528" w:rsidRDefault="004E5C94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4E5C94" w:rsidRPr="003A4528" w:rsidRDefault="004E5C94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547BF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2547BF">
        <w:rPr>
          <w:rFonts w:ascii="Times New Roman" w:hAnsi="Times New Roman" w:cs="Times New Roman"/>
          <w:sz w:val="28"/>
          <w:szCs w:val="28"/>
        </w:rPr>
        <w:t>23.11.2015г</w:t>
      </w:r>
      <w:r w:rsidRPr="003A4528">
        <w:rPr>
          <w:rFonts w:ascii="Times New Roman" w:hAnsi="Times New Roman" w:cs="Times New Roman"/>
          <w:sz w:val="28"/>
          <w:szCs w:val="28"/>
        </w:rPr>
        <w:t xml:space="preserve">. № </w:t>
      </w:r>
      <w:r w:rsidR="002547BF">
        <w:rPr>
          <w:rFonts w:ascii="Times New Roman" w:hAnsi="Times New Roman" w:cs="Times New Roman"/>
          <w:sz w:val="28"/>
          <w:szCs w:val="28"/>
        </w:rPr>
        <w:t>48</w:t>
      </w:r>
      <w:r w:rsidRPr="003A4528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предоставления муниципальных услуг»;</w:t>
      </w:r>
    </w:p>
    <w:p w:rsidR="004E5C94" w:rsidRPr="003A4528" w:rsidRDefault="004E5C94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547BF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F35D2">
        <w:rPr>
          <w:rFonts w:ascii="Times New Roman" w:hAnsi="Times New Roman" w:cs="Times New Roman"/>
          <w:sz w:val="28"/>
          <w:szCs w:val="28"/>
        </w:rPr>
        <w:t xml:space="preserve"> от 14.10.2014г №63 </w:t>
      </w:r>
      <w:r w:rsidRPr="003A4528">
        <w:rPr>
          <w:rFonts w:ascii="Times New Roman" w:hAnsi="Times New Roman" w:cs="Times New Roman"/>
          <w:sz w:val="28"/>
          <w:szCs w:val="28"/>
        </w:rPr>
        <w:t>«Об утвержд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нии Положения об особенностях подачи и рассмотрения жалоб на решения и действия (бездействие) Администрации 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="002547BF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</w:t>
      </w:r>
      <w:r w:rsidR="002547BF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 и ее должностных лиц,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пальных служащих, замещающих должности муниципальной службы в Администрации 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="002547BF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547BF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393F33" w:rsidRPr="00393F33" w:rsidRDefault="004E5C94" w:rsidP="00393F3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A4528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Большеанненковский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совет» </w:t>
      </w:r>
      <w:r w:rsidR="002547BF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r w:rsidR="002547BF"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2547BF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93F33">
        <w:rPr>
          <w:rFonts w:ascii="Times New Roman" w:hAnsi="Times New Roman" w:cs="Times New Roman"/>
          <w:sz w:val="28"/>
          <w:szCs w:val="28"/>
        </w:rPr>
        <w:t>26 мая 2005года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№</w:t>
      </w:r>
      <w:r w:rsidR="00393F33">
        <w:rPr>
          <w:rFonts w:ascii="Times New Roman" w:hAnsi="Times New Roman" w:cs="Times New Roman"/>
          <w:sz w:val="28"/>
          <w:szCs w:val="28"/>
        </w:rPr>
        <w:t>24</w:t>
      </w:r>
      <w:r w:rsidRPr="003A4528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393F33" w:rsidRPr="00393F3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государственный рег</w:t>
      </w:r>
      <w:r w:rsidR="00393F33" w:rsidRPr="00393F3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="00393F33" w:rsidRPr="00393F3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страционный № </w:t>
      </w:r>
      <w:r w:rsidR="00393F33" w:rsidRPr="00393F33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hi-IN" w:bidi="hi-IN"/>
        </w:rPr>
        <w:t>ru</w:t>
      </w:r>
      <w:r w:rsidR="00393F33" w:rsidRPr="00393F3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.465253032005001;)</w:t>
      </w:r>
    </w:p>
    <w:p w:rsidR="004E5C94" w:rsidRPr="003A4528" w:rsidRDefault="004E5C94" w:rsidP="00393F3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наименование органа, в который направляется заявление;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4E5C94" w:rsidRPr="003A4528" w:rsidRDefault="004E5C94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4E5C94" w:rsidRDefault="00C462EF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копия оформленной в установленном порядке доверенности, заверенная надлежащим образом, - в случае подачи заявления лицом, действующим по поручению за</w:t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явителя.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документы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подтверждающие внесение задатка;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</w:t>
      </w:r>
      <w:r w:rsidR="000C50F1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дминистрацией сельсовета от государственных органов власти запрашиваются следующие документы:</w:t>
      </w:r>
    </w:p>
    <w:p w:rsidR="004E5C94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951DE" w:rsidRDefault="004951DE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- кадастровый паспорт земельного участка</w:t>
      </w:r>
      <w:r w:rsidR="000627C6"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.</w:t>
      </w:r>
    </w:p>
    <w:p w:rsidR="004E5C94" w:rsidRPr="003A4528" w:rsidRDefault="004E5C94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 w:rsidR="004951D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4E5C94" w:rsidRPr="003A4528" w:rsidRDefault="004E5C94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 Исчерпывающий перечень оснований для отказа в приеме документов, необходимых для предоставления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</w:t>
      </w:r>
      <w:r w:rsidR="00D35EBE" w:rsidRPr="003A4528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4E5C94" w:rsidRPr="003A4528" w:rsidRDefault="004E5C94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4E5C94" w:rsidRPr="003A4528" w:rsidRDefault="004E5C94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8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непредставление необходимых для участия в аукционе документов или представление недостоверных сведений;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непоступление задатка на дату рассмотрения заявок на участие в аукционе;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подача заявки на участие в аукционе лицом, которое в соответс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вии с </w:t>
      </w:r>
      <w:r w:rsidR="00D35EBE" w:rsidRPr="003A4528">
        <w:rPr>
          <w:rFonts w:ascii="Times New Roman" w:hAnsi="Times New Roman" w:cs="Times New Roman"/>
          <w:sz w:val="28"/>
          <w:szCs w:val="28"/>
        </w:rPr>
        <w:t>Земельным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РФ </w:t>
      </w:r>
      <w:r w:rsidRPr="003A4528">
        <w:rPr>
          <w:rFonts w:ascii="Times New Roman" w:hAnsi="Times New Roman" w:cs="Times New Roman"/>
          <w:sz w:val="28"/>
          <w:szCs w:val="28"/>
        </w:rPr>
        <w:t>и другими федеральными законами не им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ет права быть участником конкретного аукциона, покупателем земельного участка или приобрести земельный участок в аренду;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D35EBE"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одекса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 РФ</w:t>
      </w:r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4E5C94" w:rsidRPr="003A4528" w:rsidRDefault="004E5C94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 w:rsidR="00B30A24"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4E5C94" w:rsidRPr="003A4528" w:rsidRDefault="004E5C94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</w:r>
      <w:r w:rsidR="00D35EBE"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в предоставлении услуги</w:t>
      </w:r>
      <w:r w:rsidR="00B30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При предоставлении муниципальной услуги оказание иных услуг, к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торые являются необходимыми и обязательными для предоставления м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ниципальной услуги, законодательством Российской Федерации не пред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смотрено.</w:t>
      </w:r>
    </w:p>
    <w:p w:rsidR="004E5C94" w:rsidRPr="003A4528" w:rsidRDefault="004E5C94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При предоставлении муниципальной услуги оказание иных услуг, к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торые являются необходимыми и обязательными для предоставления м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ниципальной услуги, законодательством Российской Федерации не пред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предоставлении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="00B30A24"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ниципальная услуга, услуга, предоставляемая организацией, учас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к месту ожидания и приема заявителей, размещению и оформлению визуальной, текст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вой и мультимедийной информации о порядке предоставления таких услуг</w:t>
      </w: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 Места предоставления услуги отвечают следующим требов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оборудуется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его наименование. На дв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ри рабочего кабинета главы сельсовета размещается информационная та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личка, содержащая фамилию, имя, отчество, должность, график работы, в том числе график личного приема.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Для ожидания, приема заявителей и заполнения ими заявлений о предоставлении услуги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отводя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места, оборудованные столом и стульями, количество которых опред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ляется исходя из фактической нагрузки и возможностей для их размещ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в помещении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 На столе находятся писчая бумага и канцелярские принадлежности.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Рабочие места главы сельсовета и иных должностных лиц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 сельсовета, ответственных за предоставление услуги, оборудую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</w:t>
      </w:r>
      <w:r w:rsidRPr="003A4528">
        <w:rPr>
          <w:rFonts w:ascii="Times New Roman" w:hAnsi="Times New Roman" w:cs="Times New Roman"/>
          <w:sz w:val="28"/>
          <w:szCs w:val="28"/>
        </w:rPr>
        <w:t>л</w:t>
      </w:r>
      <w:r w:rsidRPr="003A4528">
        <w:rPr>
          <w:rFonts w:ascii="Times New Roman" w:hAnsi="Times New Roman" w:cs="Times New Roman"/>
          <w:sz w:val="28"/>
          <w:szCs w:val="28"/>
        </w:rPr>
        <w:t>ном объеме предоставлять услугу.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 места информирования посетителей о предоставлении услуги оборудуются информационными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стендами. Информационные стенды располагаются на уровне человеческ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роста, должны быть функциональны и могут быть оборудованы карм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 формата А4 для размещения в них информационных листков.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вающую информацию об услуге.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вета, адрес официального сайта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 - телекоммуникационной сети  «Интернет»;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и контактные телефоны главы сельсовета и других работников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ственных за предоставление услуги, график работы, в том числе график личного приема;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Условия доступности для инвалидов объектов и услуг: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</w:t>
      </w:r>
      <w:r w:rsidRPr="00B30A24">
        <w:rPr>
          <w:rFonts w:ascii="Times New Roman" w:hAnsi="Times New Roman" w:cs="Times New Roman"/>
          <w:sz w:val="28"/>
          <w:szCs w:val="28"/>
        </w:rPr>
        <w:t>а</w:t>
      </w:r>
      <w:r w:rsidRPr="00B30A24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</w:t>
      </w:r>
      <w:r w:rsidRPr="00B30A24">
        <w:rPr>
          <w:rFonts w:ascii="Times New Roman" w:hAnsi="Times New Roman" w:cs="Times New Roman"/>
          <w:sz w:val="28"/>
          <w:szCs w:val="28"/>
        </w:rPr>
        <w:t>с</w:t>
      </w:r>
      <w:r w:rsidRPr="00B30A24">
        <w:rPr>
          <w:rFonts w:ascii="Times New Roman" w:hAnsi="Times New Roman" w:cs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услуги, ассистивных и вспомогательных технол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гий, а также сменного кресла-коляски;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</w:t>
      </w:r>
      <w:r w:rsidRPr="00B30A24">
        <w:rPr>
          <w:rFonts w:ascii="Times New Roman" w:hAnsi="Times New Roman" w:cs="Times New Roman"/>
          <w:sz w:val="28"/>
          <w:szCs w:val="28"/>
        </w:rPr>
        <w:t>ч</w:t>
      </w:r>
      <w:r w:rsidRPr="00B30A24">
        <w:rPr>
          <w:rFonts w:ascii="Times New Roman" w:hAnsi="Times New Roman" w:cs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30A24">
        <w:rPr>
          <w:rFonts w:ascii="Times New Roman" w:hAnsi="Times New Roman" w:cs="Times New Roman"/>
          <w:sz w:val="28"/>
          <w:szCs w:val="28"/>
        </w:rPr>
        <w:t>у</w:t>
      </w:r>
      <w:r w:rsidRPr="00B30A24">
        <w:rPr>
          <w:rFonts w:ascii="Times New Roman" w:hAnsi="Times New Roman" w:cs="Times New Roman"/>
          <w:sz w:val="28"/>
          <w:szCs w:val="28"/>
        </w:rPr>
        <w:lastRenderedPageBreak/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ления;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и получения услуги, оформлением необходимых для ее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</w:t>
      </w:r>
      <w:r w:rsidRPr="00B30A24">
        <w:rPr>
          <w:rFonts w:ascii="Times New Roman" w:hAnsi="Times New Roman" w:cs="Times New Roman"/>
          <w:sz w:val="28"/>
          <w:szCs w:val="28"/>
        </w:rPr>
        <w:t>н</w:t>
      </w:r>
      <w:r w:rsidRPr="00B30A24"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4E5C94" w:rsidRPr="00B30A24" w:rsidRDefault="004E5C94" w:rsidP="009F06EB">
      <w:pPr>
        <w:pStyle w:val="ConsPlusNormal"/>
        <w:ind w:firstLine="540"/>
        <w:jc w:val="both"/>
        <w:rPr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ской области, подведомственных организаций иной необходимой инвал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дам помощи в преодолении барьеров, мешающих получению ими</w:t>
      </w:r>
      <w:r w:rsidR="00B30A24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Pr="00B30A24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личество взаимодействий заявителя с должностными лицами при предоставлении услуги и их продолжительность, возможность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услуги в многофункциональном центре предоставления гос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услуг, возможность получения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услуги, в том числе с использован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ем информационно-коммуникационных технологий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4E5C94" w:rsidRPr="003A4528" w:rsidRDefault="004E5C94" w:rsidP="004D1EDA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тернет), средствах массовой информации, информационных материалах (брошюрах, буклетах и т.д.);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</w:t>
      </w:r>
      <w:r w:rsidR="000C50F1" w:rsidRPr="003A4528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4E5C94" w:rsidRPr="003A4528" w:rsidRDefault="004E5C94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0C50F1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муниципальной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листов и уполномоченных должностных лиц;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циалистов и уполномоченных должностных лиц к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</w:t>
      </w:r>
      <w:r w:rsidR="00227A47" w:rsidRPr="003A4528">
        <w:rPr>
          <w:rFonts w:ascii="Times New Roman" w:hAnsi="Times New Roman" w:cs="Times New Roman"/>
          <w:sz w:val="28"/>
          <w:szCs w:val="28"/>
        </w:rPr>
        <w:t>ном виде.</w:t>
      </w:r>
    </w:p>
    <w:p w:rsidR="004E5C94" w:rsidRPr="003A4528" w:rsidRDefault="004E5C94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ления государственных и муниципальных услуг и особенности 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электронной форме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димо зарегистрироваться в  личном кабинете на Едином  портале.</w:t>
      </w:r>
    </w:p>
    <w:p w:rsidR="004E5C94" w:rsidRPr="003A4528" w:rsidRDefault="004E5C94" w:rsidP="00B30A24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ного строительства, ведения личного подсобного хозяйства в границах 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селенного пункта, садоводства, дачного хозяйства, гражданам и крестья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ским (фермерским) хозяйствам для осуществления крестьянским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ским) хозяйствам его деятельности».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поступает 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явлению, которое поступит в Личный кабинет в раздел «Мои заявки».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тронном виде осуществляется с применением простой электронной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си.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определенной муниципальной услуги, предусмотрено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тавление нотариально заверенных копий документов, соответствие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тронного образца копии документа его оригиналу должно быть засвид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тельствовано усиленной квалифицированной электронной подписью нот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риуса.</w:t>
      </w:r>
    </w:p>
    <w:p w:rsidR="004E5C94" w:rsidRPr="003A4528" w:rsidRDefault="004E5C94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4E5C94" w:rsidRPr="00B30A24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31"/>
      <w:r w:rsidRPr="00B30A24">
        <w:rPr>
          <w:rFonts w:ascii="Times New Roman" w:hAnsi="Times New Roman" w:cs="Times New Roman"/>
          <w:b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4E5C94" w:rsidRPr="003A4528" w:rsidRDefault="004E5C94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 w:rsidR="001E3100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 w:rsidR="00332E97"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 w:rsidR="00332E97">
        <w:rPr>
          <w:rFonts w:ascii="Times New Roman" w:hAnsi="Times New Roman" w:cs="Times New Roman"/>
          <w:sz w:val="28"/>
          <w:szCs w:val="28"/>
        </w:rPr>
        <w:t>4</w:t>
      </w:r>
      <w:r w:rsidR="0037429D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3742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 w:rsidR="00332E97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 w:rsidR="00476734"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</w:t>
      </w:r>
      <w:r w:rsidR="00BC3EAC" w:rsidRPr="003A4528">
        <w:rPr>
          <w:rFonts w:ascii="Times New Roman" w:hAnsi="Times New Roman" w:cs="Times New Roman"/>
          <w:sz w:val="28"/>
          <w:szCs w:val="28"/>
        </w:rPr>
        <w:t>нию №1 к настоящему Регламенту.</w:t>
      </w:r>
    </w:p>
    <w:p w:rsidR="004E5C94" w:rsidRPr="003A4528" w:rsidRDefault="004E5C94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4E5C94" w:rsidRPr="003A4528" w:rsidRDefault="004E5C94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ное заявление о предварительном согласовании предоставления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участка, или о предоставлении земельного участка, находящегося в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сударственной (или муниципальной) собственности, без проведения то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гов с приложением пакета документов, необходимого для исполнения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услуги, в соответствии с подразделом 2.6. Регламента.</w:t>
      </w:r>
    </w:p>
    <w:p w:rsidR="004E5C94" w:rsidRPr="003A4528" w:rsidRDefault="004E5C94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с приложением комплекта документов представляется в письменной форме, образец заявления (приложение № 2 к Регламенту) можно получить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а в электронном виде – на официальном </w:t>
      </w:r>
      <w:r w:rsidR="00BC3EAC" w:rsidRPr="003A452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="00BC3EAC" w:rsidRPr="003A4528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3A4528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(функций) Курской области.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 получении заявления со всеми необходимыми документами специалист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проверяет наличие документов,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домляет заявителя о наличии препятствий в приеме заявления 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При установлении фактов отсутствия оснований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</w:t>
      </w:r>
      <w:r w:rsidRPr="00AA3CD8">
        <w:rPr>
          <w:rFonts w:ascii="Times New Roman" w:hAnsi="Times New Roman" w:cs="Times New Roman"/>
          <w:sz w:val="28"/>
          <w:szCs w:val="28"/>
        </w:rPr>
        <w:t>и</w:t>
      </w:r>
      <w:r w:rsidRPr="00AA3CD8"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4E5C94" w:rsidRPr="003A4528" w:rsidRDefault="004E5C94" w:rsidP="00B30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 является </w:t>
      </w:r>
      <w:r w:rsidR="00AA3CD8" w:rsidRPr="00AA3CD8">
        <w:rPr>
          <w:rFonts w:ascii="Times New Roman" w:hAnsi="Times New Roman" w:cs="Times New Roman"/>
          <w:sz w:val="28"/>
          <w:szCs w:val="28"/>
        </w:rPr>
        <w:t>отсутствие оснований для отказа в приеме документов.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составляет 15 минут с момента обращения заявителя. 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ментами.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административной процедуры является внесение записи в Журнал регистрации входящей документации.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100" w:rsidRDefault="004E5C94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1E3100"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4E5C94" w:rsidRPr="003A4528" w:rsidRDefault="004E5C94" w:rsidP="001E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ставление заявителем документов, указанных в пункте  2.7.  настоящего Регламента по собственной инициативе.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кументов указанных в пункте  2.7.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27A47"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дминистрации сельсовета в течение 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3A4528">
        <w:rPr>
          <w:rFonts w:ascii="Times New Roman" w:hAnsi="Times New Roman" w:cs="Times New Roman"/>
          <w:sz w:val="28"/>
          <w:szCs w:val="28"/>
        </w:rPr>
        <w:t>раб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чих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дней с момента получения заявления с пакетом документов</w:t>
      </w:r>
      <w:r w:rsidR="001F35D2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формирует и направляет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органы местного сам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управления и иные организации</w:t>
      </w:r>
      <w:r w:rsidR="001C30B6">
        <w:rPr>
          <w:rStyle w:val="s8"/>
          <w:rFonts w:ascii="Times New Roman" w:hAnsi="Times New Roman" w:cs="Times New Roman"/>
          <w:sz w:val="28"/>
          <w:szCs w:val="28"/>
        </w:rPr>
        <w:t xml:space="preserve"> в соответствии с п.2.2.2 регламента.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30A24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3A4528">
        <w:rPr>
          <w:rFonts w:ascii="Times New Roman" w:hAnsi="Times New Roman" w:cs="Times New Roman"/>
          <w:sz w:val="28"/>
          <w:szCs w:val="28"/>
        </w:rPr>
        <w:t>на бума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носителе или в форме электронного документа 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следующими способ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ми: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го взаимодействия;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4E5C94" w:rsidRPr="003A4528" w:rsidRDefault="004E5C94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 Специалист, предоставляющий услугу, определяет способ напра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ления запроса и в установленный срок осуществляет его направление.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кумента на бумажном носителе, подписывается собственноручной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шать 5 рабочих дней с момента поступления требования к органу (орган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зации), предоставляющему документ и (или) информацию.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ответа на запрос, должностное лицо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приобщает полученный ответ к документам, представленным заявителем.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на межведомственный запрос.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межведомс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венный запрос в журнале учета входящей корреспонденции.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 выполнения  административной процедуры, связанной с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просом и получением документов, составляет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E97" w:rsidRPr="00332E97" w:rsidRDefault="004E5C94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4E5C94" w:rsidRDefault="004E5C94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 w:rsidR="001C30B6"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332E97" w:rsidRPr="001C30B6" w:rsidRDefault="00332E97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дминистрация сельсовета сове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4E5C94" w:rsidRPr="003A4528" w:rsidRDefault="004E5C94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C94" w:rsidRPr="001C30B6" w:rsidRDefault="001C30B6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4E5C94" w:rsidRPr="003A4528" w:rsidRDefault="004E5C94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5431FF"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дминистрацией сельсовета, в том числе по заявлениям граждан.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5431FF"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дминистрации сельсовета и подготовка к проведению аукциона осуществляются в следующем порядке: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2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земельного участка;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решения о проведении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E5C94" w:rsidRPr="003A4528" w:rsidRDefault="004E5C94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4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E5C94" w:rsidRPr="003A4528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E5C94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</w:t>
      </w:r>
      <w:r w:rsidR="00B30A24"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 w:rsidR="00B30A24">
        <w:rPr>
          <w:rFonts w:ascii="Times New Roman" w:hAnsi="Times New Roman" w:cs="Times New Roman"/>
          <w:sz w:val="28"/>
          <w:szCs w:val="28"/>
        </w:rPr>
        <w:t xml:space="preserve">дарных30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30A24" w:rsidRPr="003A4528" w:rsidRDefault="00B30A2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="0037429D">
        <w:rPr>
          <w:rFonts w:ascii="Times New Roman" w:hAnsi="Times New Roman" w:cs="Times New Roman"/>
          <w:sz w:val="28"/>
          <w:szCs w:val="28"/>
        </w:rPr>
        <w:t>зультаты проведения  аукциона (пр</w:t>
      </w:r>
      <w:r w:rsidR="00600269">
        <w:rPr>
          <w:rFonts w:ascii="Times New Roman" w:hAnsi="Times New Roman" w:cs="Times New Roman"/>
          <w:sz w:val="28"/>
          <w:szCs w:val="28"/>
        </w:rPr>
        <w:t>и проведении процедуры торгов) или зарегистрированной заявление и документы (при предоставлении земел</w:t>
      </w:r>
      <w:r w:rsidR="00600269">
        <w:rPr>
          <w:rFonts w:ascii="Times New Roman" w:hAnsi="Times New Roman" w:cs="Times New Roman"/>
          <w:sz w:val="28"/>
          <w:szCs w:val="28"/>
        </w:rPr>
        <w:t>ь</w:t>
      </w:r>
      <w:r w:rsidR="00600269"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ном Земельным кодексом Российской Федерации и настоящим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том:</w:t>
      </w:r>
    </w:p>
    <w:p w:rsidR="004E5C94" w:rsidRPr="003A4528" w:rsidRDefault="004E5C94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решение о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33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34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Критерием принятия решения является наличие права (отсутствие права) заявителя</w:t>
      </w:r>
      <w:r w:rsidR="00600269">
        <w:rPr>
          <w:rFonts w:ascii="Times New Roman" w:hAnsi="Times New Roman" w:cs="Times New Roman"/>
          <w:color w:val="auto"/>
          <w:sz w:val="28"/>
          <w:szCs w:val="28"/>
        </w:rPr>
        <w:t>, в т.ч.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аукциона.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Специалист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сельсовета представляет вышеуказанные документы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3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ницы подлежат уточнению в соответствии с Федеральным </w:t>
      </w:r>
      <w:hyperlink r:id="rId36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«О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сударственном кадастре недвижимости», и направление указанное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4E5C94" w:rsidRPr="003A4528" w:rsidRDefault="001E3100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1"/>
    <w:p w:rsidR="004E5C94" w:rsidRPr="003A4528" w:rsidRDefault="004E5C94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регл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лицами осуществляется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4.1.2. Периодичность осуществления текущего контроля устанавл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вается 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лавы сельсовета.</w:t>
      </w:r>
    </w:p>
    <w:p w:rsidR="004E5C94" w:rsidRPr="003A4528" w:rsidRDefault="004E5C94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вом предоставления муниципальной услуги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а также должностных лиц.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полнения положений Регламента и иных нормативных правовых актов,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танавливающих требования к предоставлению муниципальной услуги, осуществляются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 на текущий год.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но не чаще 1 раза в 3 года. </w:t>
      </w:r>
    </w:p>
    <w:p w:rsidR="004E5C94" w:rsidRPr="003A4528" w:rsidRDefault="004E5C94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проводятся на основании жалоб (претензий) заявителей на решения и действия (бездействия) должностных лиц, принятые или осущ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ствленные в ходе предоставления муниципальной услуги.</w:t>
      </w:r>
    </w:p>
    <w:p w:rsidR="004E5C94" w:rsidRPr="003A4528" w:rsidRDefault="004E5C94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и привлечения виновных лиц к ответственности.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зультаты проверок отражаются отдельной справкой или актом.</w:t>
      </w:r>
    </w:p>
    <w:p w:rsidR="004E5C94" w:rsidRPr="003A4528" w:rsidRDefault="004E5C94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="008048D4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4E5C94" w:rsidRPr="003A4528" w:rsidRDefault="004E5C94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вующим законодательством Российской Федерации и законодательством Курской области. Персональная ответственность должностных лиц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нистрации сельсовета за несоблюдение порядка осуществления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ративных процедур в ходе предоставления муниципальной услуги закре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ляется в их должностных инструкциях.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ждан, их объединений и организаций осуществляется: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троль за предоставлением муниципальной услуги путем получения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ласти и муниципальными нормативными правовыми актами.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вий (бездействия) органа, предоставляющего муниципальную услуг, а также  должностных лиц, муниципальных служащих</w:t>
      </w:r>
    </w:p>
    <w:p w:rsidR="004E5C94" w:rsidRPr="003A4528" w:rsidRDefault="004E5C94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являются 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случаях: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3) требования у заявителя документов, не предусмотренных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выми актами Курской области, муниципальными правовыми актами </w:t>
      </w:r>
      <w:r w:rsidR="00393F33">
        <w:rPr>
          <w:rFonts w:ascii="Times New Roman" w:hAnsi="Times New Roman" w:cs="Times New Roman"/>
          <w:sz w:val="28"/>
          <w:szCs w:val="28"/>
        </w:rPr>
        <w:t>Ф</w:t>
      </w:r>
      <w:r w:rsidR="00393F33">
        <w:rPr>
          <w:rFonts w:ascii="Times New Roman" w:hAnsi="Times New Roman" w:cs="Times New Roman"/>
          <w:sz w:val="28"/>
          <w:szCs w:val="28"/>
        </w:rPr>
        <w:t>а</w:t>
      </w:r>
      <w:r w:rsidR="00393F33">
        <w:rPr>
          <w:rFonts w:ascii="Times New Roman" w:hAnsi="Times New Roman" w:cs="Times New Roman"/>
          <w:sz w:val="28"/>
          <w:szCs w:val="28"/>
        </w:rPr>
        <w:t xml:space="preserve">тежского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</w:t>
      </w:r>
      <w:r w:rsidR="00393F33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предоставления услуги, у заявителя;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393F33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ции, нормативными правовыми актами Курской области, муниципальными правовыми актами </w:t>
      </w:r>
      <w:r w:rsidR="00393F33">
        <w:rPr>
          <w:rFonts w:ascii="Times New Roman" w:hAnsi="Times New Roman" w:cs="Times New Roman"/>
          <w:sz w:val="28"/>
          <w:szCs w:val="28"/>
        </w:rPr>
        <w:t>Фатежского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7)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его должностных лиц в исправлении допущенных опечаток и ошибок в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 документах либо нарушение установленного срока таких исправлений.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сельсовета. Жалобы на решения, принятые главой сельсовета, в соответствии со ст.11.2 Федерального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 муниципальных услуг», рассматриваются непосредственно 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вой сельсовета.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«Интернет», официального сайта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федеральной государственной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муниципального служащего, решения и действия (бездейс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вие) которых обжалуются;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>вителю;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щего услугу, либо муниципального служащего. Заявителем могут быть представлены документы (при наличии), подтверждающие доводы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в приеме документов у заявителя либо в исправлении допущенных опечаток и ошибок или в случае обжал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п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ти рабочих дней со дня ее регистрации. 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дусмотрено нормативными правовыми актами Российской Федерации, нормативными правовыми актами Курской области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муниципальными правовыми актами, а также в иных формах;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лобу не дается, и она не подлежит направлению на рассмотрение в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шения, заявителю в письменной форме и по желанию заявителя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ратуры.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случае, если обжалуется решение </w:t>
      </w:r>
      <w:r w:rsidR="008048D4" w:rsidRPr="003A4528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лавы сельсовета заявитель вправе обжаловать решение в соответствии с законодательством Росси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обходимых для обоснования и рассмотрения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4E5C94" w:rsidRPr="003A4528" w:rsidRDefault="004E5C94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лобы осуществляется посредством размещения информации на стендах в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органе власти, предоставляющем услугу, в федеральной государственной информационной системе «Единый портал государственных 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услуг (функций)»(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4528">
        <w:rPr>
          <w:rFonts w:ascii="Times New Roman" w:hAnsi="Times New Roman" w:cs="Times New Roman"/>
          <w:sz w:val="28"/>
          <w:szCs w:val="28"/>
        </w:rPr>
        <w:t>), региональной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онной системе «Портал государственных и муниципальных услуг (фун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ций) Курской области» (</w:t>
      </w:r>
      <w:hyperlink r:id="rId37" w:history="1"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rpgu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4528">
        <w:rPr>
          <w:rFonts w:ascii="Times New Roman" w:hAnsi="Times New Roman" w:cs="Times New Roman"/>
          <w:sz w:val="28"/>
          <w:szCs w:val="28"/>
        </w:rPr>
        <w:t>), а также путем оказания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сультаций по телефону, электрон</w:t>
      </w:r>
      <w:r w:rsidR="008048D4" w:rsidRPr="003A4528">
        <w:rPr>
          <w:rFonts w:ascii="Times New Roman" w:hAnsi="Times New Roman" w:cs="Times New Roman"/>
          <w:sz w:val="28"/>
          <w:szCs w:val="28"/>
        </w:rPr>
        <w:t>ной почте, при личномприеме.</w:t>
      </w:r>
    </w:p>
    <w:p w:rsidR="004E5C94" w:rsidRPr="003A4528" w:rsidRDefault="004E5C94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4E5C94" w:rsidRPr="003A4528" w:rsidRDefault="004E5C94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4"/>
          <w:szCs w:val="24"/>
        </w:rPr>
        <w:t>з</w:t>
      </w:r>
      <w:r w:rsidRPr="003A4528">
        <w:rPr>
          <w:rFonts w:ascii="Times New Roman" w:hAnsi="Times New Roman" w:cs="Times New Roman"/>
          <w:sz w:val="24"/>
          <w:szCs w:val="24"/>
        </w:rPr>
        <w:t>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садово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</w:t>
      </w:r>
      <w:r w:rsidRPr="003A4528">
        <w:rPr>
          <w:rFonts w:ascii="Times New Roman" w:hAnsi="Times New Roman" w:cs="Times New Roman"/>
          <w:sz w:val="24"/>
          <w:szCs w:val="24"/>
        </w:rPr>
        <w:t>н</w:t>
      </w:r>
      <w:r w:rsidRPr="003A4528">
        <w:rPr>
          <w:rFonts w:ascii="Times New Roman" w:hAnsi="Times New Roman" w:cs="Times New Roman"/>
          <w:sz w:val="24"/>
          <w:szCs w:val="24"/>
        </w:rPr>
        <w:t>ским (фермерским) хозяйствам для осуществления крестьянским (фермерским) хозяйствам его де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тельности»</w:t>
      </w: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4E5C94" w:rsidRPr="003A4528" w:rsidRDefault="004E5C94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4E5C94" w:rsidRPr="003A4528" w:rsidRDefault="004E5C94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</w:t>
      </w:r>
      <w:r w:rsidRPr="003A4528">
        <w:rPr>
          <w:rFonts w:ascii="Times New Roman" w:hAnsi="Times New Roman" w:cs="Times New Roman"/>
          <w:sz w:val="20"/>
          <w:szCs w:val="20"/>
        </w:rPr>
        <w:t>т</w:t>
      </w:r>
      <w:r w:rsidRPr="003A4528">
        <w:rPr>
          <w:rFonts w:ascii="Times New Roman" w:hAnsi="Times New Roman" w:cs="Times New Roman"/>
          <w:sz w:val="20"/>
          <w:szCs w:val="20"/>
        </w:rPr>
        <w:t>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4E5C94" w:rsidRPr="003A4528" w:rsidRDefault="00E752A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52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4E5C94" w:rsidP="0076338F">
      <w:pPr>
        <w:suppressAutoHyphens/>
        <w:spacing w:after="0" w:line="240" w:lineRule="auto"/>
        <w:rPr>
          <w:sz w:val="28"/>
          <w:szCs w:val="28"/>
        </w:rPr>
      </w:pP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1F35D2" w:rsidRPr="002B5CF3" w:rsidRDefault="001F35D2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E752AA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E752AA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E752AA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E752AA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E752AA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E752AA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F35D2" w:rsidRDefault="001F35D2" w:rsidP="0076338F"/>
              </w:txbxContent>
            </v:textbox>
          </v:shape>
        </w:pict>
      </w:r>
      <w:r w:rsidRPr="00E752AA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1F35D2" w:rsidRPr="00231C3E" w:rsidRDefault="001F35D2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F35D2" w:rsidRDefault="001F35D2" w:rsidP="0076338F"/>
              </w:txbxContent>
            </v:textbox>
          </v:shape>
        </w:pict>
      </w:r>
    </w:p>
    <w:p w:rsidR="004E5C94" w:rsidRPr="003A4528" w:rsidRDefault="00E752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752AA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1F35D2" w:rsidRPr="00BE07D1" w:rsidRDefault="001F35D2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F35D2" w:rsidRPr="00BE07D1" w:rsidRDefault="001F35D2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F35D2" w:rsidRPr="00BE07D1" w:rsidRDefault="001F35D2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F35D2" w:rsidRPr="00BE07D1" w:rsidRDefault="001F35D2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F35D2" w:rsidRPr="00BE07D1" w:rsidRDefault="001F35D2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F35D2" w:rsidRPr="00BE07D1" w:rsidRDefault="001F35D2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F35D2" w:rsidRPr="00BE07D1" w:rsidRDefault="001F35D2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E752AA" w:rsidP="0076338F">
      <w:pPr>
        <w:pStyle w:val="a8"/>
        <w:rPr>
          <w:sz w:val="28"/>
          <w:szCs w:val="28"/>
        </w:rPr>
      </w:pPr>
      <w:r w:rsidRPr="00E752AA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4E5C94" w:rsidRPr="003A4528" w:rsidRDefault="004E5C94" w:rsidP="0076338F">
      <w:pPr>
        <w:pStyle w:val="a8"/>
        <w:rPr>
          <w:sz w:val="28"/>
          <w:szCs w:val="28"/>
        </w:rPr>
      </w:pPr>
    </w:p>
    <w:p w:rsidR="000749CC" w:rsidRPr="000749CC" w:rsidRDefault="00E752AA" w:rsidP="000749CC">
      <w:pPr>
        <w:pStyle w:val="a8"/>
        <w:rPr>
          <w:b/>
          <w:bCs/>
          <w:sz w:val="28"/>
          <w:szCs w:val="28"/>
        </w:rPr>
      </w:pPr>
      <w:r w:rsidRPr="00E752AA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1F35D2" w:rsidRPr="001F2F5C" w:rsidRDefault="001F35D2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F35D2" w:rsidRDefault="001F35D2" w:rsidP="00B96A5A"/>
                <w:p w:rsidR="001F35D2" w:rsidRDefault="001F35D2" w:rsidP="00B96A5A"/>
              </w:txbxContent>
            </v:textbox>
          </v:shape>
        </w:pict>
      </w:r>
    </w:p>
    <w:p w:rsidR="000749CC" w:rsidRDefault="000749CC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E5C94" w:rsidRPr="003A4528" w:rsidRDefault="004E5C94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Приложение №2</w:t>
      </w:r>
    </w:p>
    <w:p w:rsidR="004E5C94" w:rsidRPr="003A4528" w:rsidRDefault="004E5C94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поселения  гражданам для индивидуальн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хозяйс</w:t>
      </w:r>
      <w:r w:rsidRPr="003A4528">
        <w:rPr>
          <w:rFonts w:ascii="Times New Roman" w:hAnsi="Times New Roman" w:cs="Times New Roman"/>
          <w:sz w:val="24"/>
          <w:szCs w:val="24"/>
        </w:rPr>
        <w:t>т</w:t>
      </w:r>
      <w:r w:rsidRPr="003A4528">
        <w:rPr>
          <w:rFonts w:ascii="Times New Roman" w:hAnsi="Times New Roman" w:cs="Times New Roman"/>
          <w:sz w:val="24"/>
          <w:szCs w:val="24"/>
        </w:rPr>
        <w:t>вам для осуществления крестьянским (фе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мерским) хозяйствам его деятельности»</w:t>
      </w:r>
    </w:p>
    <w:p w:rsidR="004E5C94" w:rsidRPr="003A4528" w:rsidRDefault="004E5C94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E752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4E5C94" w:rsidRPr="003A4528" w:rsidRDefault="004E5C94" w:rsidP="0076338F"/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4E5C94" w:rsidRPr="003A4528" w:rsidRDefault="004E5C94" w:rsidP="0076338F"/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Pr="003A4528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A2436F">
      <w:pPr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 гражданам для индивидуального ж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собственности,  на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гражданам для ведения личного подсо</w:t>
      </w:r>
      <w:r w:rsidRPr="003A4528">
        <w:rPr>
          <w:rFonts w:ascii="Times New Roman" w:hAnsi="Times New Roman" w:cs="Times New Roman"/>
          <w:sz w:val="24"/>
          <w:szCs w:val="24"/>
        </w:rPr>
        <w:t>б</w:t>
      </w:r>
      <w:r w:rsidRPr="003A4528">
        <w:rPr>
          <w:rFonts w:ascii="Times New Roman" w:hAnsi="Times New Roman" w:cs="Times New Roman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 xml:space="preserve">зяйством его 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 в муниципальной собственности,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5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7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E752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8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49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4E5C94" w:rsidRPr="003A4528" w:rsidSect="00A534F9">
      <w:headerReference w:type="default" r:id="rId50"/>
      <w:footerReference w:type="default" r:id="rId5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C9" w:rsidRDefault="003877C9" w:rsidP="00C14FF5">
      <w:pPr>
        <w:spacing w:after="0" w:line="240" w:lineRule="auto"/>
      </w:pPr>
      <w:r>
        <w:separator/>
      </w:r>
    </w:p>
  </w:endnote>
  <w:endnote w:type="continuationSeparator" w:id="1">
    <w:p w:rsidR="003877C9" w:rsidRDefault="003877C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D2" w:rsidRDefault="001F35D2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C9" w:rsidRDefault="003877C9" w:rsidP="00C14FF5">
      <w:pPr>
        <w:spacing w:after="0" w:line="240" w:lineRule="auto"/>
      </w:pPr>
      <w:r>
        <w:separator/>
      </w:r>
    </w:p>
  </w:footnote>
  <w:footnote w:type="continuationSeparator" w:id="1">
    <w:p w:rsidR="003877C9" w:rsidRDefault="003877C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D2" w:rsidRDefault="00E752AA">
    <w:pPr>
      <w:pStyle w:val="a8"/>
      <w:jc w:val="center"/>
    </w:pPr>
    <w:fldSimple w:instr="PAGE   \* MERGEFORMAT">
      <w:r w:rsidR="00B21FD5">
        <w:rPr>
          <w:noProof/>
        </w:rPr>
        <w:t>40</w:t>
      </w:r>
    </w:fldSimple>
  </w:p>
  <w:p w:rsidR="001F35D2" w:rsidRDefault="001F35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35D2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547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E6E62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7C9"/>
    <w:rsid w:val="0038784C"/>
    <w:rsid w:val="0039392D"/>
    <w:rsid w:val="00393F33"/>
    <w:rsid w:val="003974E7"/>
    <w:rsid w:val="003A0D99"/>
    <w:rsid w:val="003A39C4"/>
    <w:rsid w:val="003A4528"/>
    <w:rsid w:val="003A6A4D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3E38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1C46"/>
    <w:rsid w:val="0066610D"/>
    <w:rsid w:val="006675B8"/>
    <w:rsid w:val="00674CAB"/>
    <w:rsid w:val="00674F4F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51BB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76831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8F7D3B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D765D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1FD5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43C7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0DF8"/>
    <w:rsid w:val="00D92061"/>
    <w:rsid w:val="00D95E48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46C5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2AA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3F08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E7FGE44J" TargetMode="External"/><Relationship Id="rId18" Type="http://schemas.openxmlformats.org/officeDocument/2006/relationships/hyperlink" Target="consultantplus://offline/ref=A2E8CB93A25CB1BC0CFF575D26095D7DDC8F0643EEABD2945D1BCE1145G842J" TargetMode="External"/><Relationship Id="rId26" Type="http://schemas.openxmlformats.org/officeDocument/2006/relationships/hyperlink" Target="consultantplus://offline/ref=21BCC54F11B51F49DC3E31301BDBA1AC998BB5A9D5DE05CD5D0C5FF029DFCB4CB45E0A9EA81CY3M" TargetMode="External"/><Relationship Id="rId39" Type="http://schemas.openxmlformats.org/officeDocument/2006/relationships/hyperlink" Target="consultantplus://offline/ref=9A67F038D7CA88FF10028BDE26CC44ADC16A5B03F88D606482DDCD0368k8p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0C3CDF2B1941086B3299C708DBF1C9271FABE03A864AF349518C3593131FF65B50772461i3nBJ" TargetMode="External"/><Relationship Id="rId34" Type="http://schemas.openxmlformats.org/officeDocument/2006/relationships/hyperlink" Target="consultantplus://offline/ref=000781DD78400314837BA1CEF05BE6E0C88BCC20B3A1987CE3A859F931WEJDJ" TargetMode="External"/><Relationship Id="rId42" Type="http://schemas.openxmlformats.org/officeDocument/2006/relationships/hyperlink" Target="consultantplus://offline/ref=9A67F038D7CA88FF10028BDE26CC44ADC16B5502FA85606482DDCD03688445B843835C7796kDp9N" TargetMode="External"/><Relationship Id="rId47" Type="http://schemas.openxmlformats.org/officeDocument/2006/relationships/hyperlink" Target="consultantplus://offline/ref=41E78CAD354190E21C77A95C4C6A297D55CB810ECB0963A2A425748E82078E83A019150E61xFrBN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E8CB93A25CB1BC0CFF575D26095D7DDC800D41E2A1D2945D1BCE1145823A906857784E7BGE45J" TargetMode="External"/><Relationship Id="rId17" Type="http://schemas.openxmlformats.org/officeDocument/2006/relationships/hyperlink" Target="consultantplus://offline/ref=A2E8CB93A25CB1BC0CFF575D26095D7DDC800D41E2A1D2945D1BCE1145823A906857784D76GE42J" TargetMode="External"/><Relationship Id="rId25" Type="http://schemas.openxmlformats.org/officeDocument/2006/relationships/hyperlink" Target="consultantplus://offline/ref=21BCC54F11B51F49DC3E31301BDBA1AC998BB5A9D5DE05CD5D0C5FF029DFCB4CB45E0A9FA11CY1M" TargetMode="External"/><Relationship Id="rId33" Type="http://schemas.openxmlformats.org/officeDocument/2006/relationships/hyperlink" Target="consultantplus://offline/ref=000781DD78400314837BA1CEF05BE6E0C88AC221B1A9987CE3A859F931ED6727EDEC26452BW1J0J" TargetMode="External"/><Relationship Id="rId38" Type="http://schemas.openxmlformats.org/officeDocument/2006/relationships/hyperlink" Target="consultantplus://offline/ref=9A67F038D7CA88FF10028BDE26CC44ADC16B5502FA85606482DDCD03688445B843835C7497kDp5N" TargetMode="External"/><Relationship Id="rId46" Type="http://schemas.openxmlformats.org/officeDocument/2006/relationships/hyperlink" Target="consultantplus://offline/ref=41E78CAD354190E21C77A95C4C6A297D55CB810ECB0963A2A425748E82078E83A019150E67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078GE47J" TargetMode="External"/><Relationship Id="rId20" Type="http://schemas.openxmlformats.org/officeDocument/2006/relationships/hyperlink" Target="consultantplus://offline/ref=650B90F0FC5314F10D69DC2989AB92FCC659CBC51D94606653FF746160Q3mBJ" TargetMode="External"/><Relationship Id="rId29" Type="http://schemas.openxmlformats.org/officeDocument/2006/relationships/hyperlink" Target="consultantplus://offline/ref=9A37DE814D0E373DDB8C77FC4AD0E699E456927B41328CAB07003580C56D1B22365068C117m3bEM" TargetMode="External"/><Relationship Id="rId41" Type="http://schemas.openxmlformats.org/officeDocument/2006/relationships/hyperlink" Target="consultantplus://offline/ref=9A67F038D7CA88FF10028BDE26CC44ADC16B5502FA85606482DDCD03688445B843835C7790kDp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8CB93A25CB1BC0CFF575D26095D7DDC800D41E2A1D2945D1BCE1145823A90685778497EEEG048J" TargetMode="External"/><Relationship Id="rId24" Type="http://schemas.openxmlformats.org/officeDocument/2006/relationships/hyperlink" Target="consultantplus://offline/ref=21BCC54F11B51F49DC3E31301BDBA1AC998BB5A9D5DE05CD5D0C5FF029DFCB4CB45E0A9FA01CY8M" TargetMode="External"/><Relationship Id="rId32" Type="http://schemas.openxmlformats.org/officeDocument/2006/relationships/hyperlink" Target="consultantplus://offline/ref=9A37DE814D0E373DDB8C77FC4AD0E699E456927B41328CAB07003580C56D1B22365068C116m3bDM" TargetMode="External"/><Relationship Id="rId37" Type="http://schemas.openxmlformats.org/officeDocument/2006/relationships/hyperlink" Target="http://www.rpgu.rkursk.ru/" TargetMode="External"/><Relationship Id="rId40" Type="http://schemas.openxmlformats.org/officeDocument/2006/relationships/hyperlink" Target="consultantplus://offline/ref=9A67F038D7CA88FF10028BDE26CC44ADC16B5502FA85606482DDCD03688445B843835C7497kDp5N" TargetMode="External"/><Relationship Id="rId45" Type="http://schemas.openxmlformats.org/officeDocument/2006/relationships/hyperlink" Target="consultantplus://offline/ref=41E78CAD354190E21C77A95C4C6A297D55CB810ECB0963A2A425748E82078E83A019150267xFr9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CGE47J" TargetMode="External"/><Relationship Id="rId23" Type="http://schemas.openxmlformats.org/officeDocument/2006/relationships/hyperlink" Target="consultantplus://offline/ref=0F3B78C7FC6FEDA8DD034BF95C01BDBB5839DF55382023E99B365CC999E7862C2758A8043EY2U1M" TargetMode="External"/><Relationship Id="rId28" Type="http://schemas.openxmlformats.org/officeDocument/2006/relationships/hyperlink" Target="consultantplus://offline/ref=9A37DE814D0E373DDB8C77FC4AD0E699E456927B41328CAB07003580C56D1B22365068C01Em3bCM" TargetMode="External"/><Relationship Id="rId36" Type="http://schemas.openxmlformats.org/officeDocument/2006/relationships/hyperlink" Target="consultantplus://offline/ref=000781DD78400314837BA1CEF05BE6E0C88BCC20B3A1987CE3A859F931WEJDJ" TargetMode="External"/><Relationship Id="rId49" Type="http://schemas.openxmlformats.org/officeDocument/2006/relationships/hyperlink" Target="consultantplus://offline/ref=41E78CAD354190E21C77A95C4C6A297D55CB810ECB0963A2A425748E82078E83A019150F63xFrBN" TargetMode="External"/><Relationship Id="rId10" Type="http://schemas.openxmlformats.org/officeDocument/2006/relationships/hyperlink" Target="consultantplus://offline/ref=A2E8CB93A25CB1BC0CFF575D26095D7DDC800D41E2A1D2945D1BCE1145823A906857784D76GE42J" TargetMode="External"/><Relationship Id="rId19" Type="http://schemas.openxmlformats.org/officeDocument/2006/relationships/hyperlink" Target="consultantplus://offline/ref=650B90F0FC5314F10D69DC2989AB92FCC658C5C41F9C606653FF7461603B353A2DB19D03D3Q6m6J" TargetMode="External"/><Relationship Id="rId31" Type="http://schemas.openxmlformats.org/officeDocument/2006/relationships/hyperlink" Target="consultantplus://offline/ref=9A37DE814D0E373DDB8C77FC4AD0E699E456927B41328CAB07003580C56D1B22365068C116m3b8M" TargetMode="External"/><Relationship Id="rId44" Type="http://schemas.openxmlformats.org/officeDocument/2006/relationships/hyperlink" Target="consultantplus://offline/ref=9A67F038D7CA88FF10028BDE26CC44ADC16B5502FA85606482DDCD03688445B843835C7694kDp9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9D56FD293139A8BD474E5D4DEEBE27E60C9B83BD46C29B531D17EB4C87AF5E2B12DE0E2CE411VDN" TargetMode="External"/><Relationship Id="rId14" Type="http://schemas.openxmlformats.org/officeDocument/2006/relationships/hyperlink" Target="consultantplus://offline/ref=A2E8CB93A25CB1BC0CFF575D26095D7DDC800D41E2A1D2945D1BCE1145823A906857784E7FGE46J" TargetMode="External"/><Relationship Id="rId22" Type="http://schemas.openxmlformats.org/officeDocument/2006/relationships/hyperlink" Target="consultantplus://offline/ref=A991D9F6B710C58CE35D8B35E2A8184EF0BF2C934DCA613A46A8F5E6C2u5w6J" TargetMode="External"/><Relationship Id="rId27" Type="http://schemas.openxmlformats.org/officeDocument/2006/relationships/hyperlink" Target="consultantplus://offline/ref=9A37DE814D0E373DDB8C77FC4AD0E699E456927B41328CAB07003580C56D1B22365068C01Fm3b5M" TargetMode="External"/><Relationship Id="rId30" Type="http://schemas.openxmlformats.org/officeDocument/2006/relationships/hyperlink" Target="consultantplus://offline/ref=9A37DE814D0E373DDB8C77FC4AD0E699E456927B41328CAB07003580C56D1B22365068C116m3bEM" TargetMode="External"/><Relationship Id="rId35" Type="http://schemas.openxmlformats.org/officeDocument/2006/relationships/hyperlink" Target="consultantplus://offline/ref=000781DD78400314837BA1CEF05BE6E0C88AC221B1A9987CE3A859F931ED6727EDEC26452BW1J0J" TargetMode="External"/><Relationship Id="rId43" Type="http://schemas.openxmlformats.org/officeDocument/2006/relationships/hyperlink" Target="consultantplus://offline/ref=9A67F038D7CA88FF10028BDE26CC44ADC16B5502FA85606482DDCD03688445B843835C7795kDpBN" TargetMode="External"/><Relationship Id="rId48" Type="http://schemas.openxmlformats.org/officeDocument/2006/relationships/hyperlink" Target="consultantplus://offline/ref=41E78CAD354190E21C77A95C4C6A297D55CB810ECB0963A2A425748E82078E83A019150E62xFr9N" TargetMode="External"/><Relationship Id="rId8" Type="http://schemas.openxmlformats.org/officeDocument/2006/relationships/hyperlink" Target="consultantplus://offline/ref=7D9D56FD293139A8BD474E5D4DEEBE27E6039081B14CC29B531D17EB4C18V7N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2677-B798-475B-B35A-2552CB3D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14126</Words>
  <Characters>80523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94461</CharactersWithSpaces>
  <SharedDoc>false</SharedDoc>
  <HLinks>
    <vt:vector size="252" baseType="variant">
      <vt:variant>
        <vt:i4>5177344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consultantplus://offline/ref=41E78CAD354190E21C77A95C4C6A297D55CB810ECB0963A2A425748E82078E83A019150F63xFrBN</vt:lpwstr>
      </vt:variant>
      <vt:variant>
        <vt:lpwstr/>
      </vt:variant>
      <vt:variant>
        <vt:i4>5177433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consultantplus://offline/ref=41E78CAD354190E21C77A95C4C6A297D55CB810ECB0963A2A425748E82078E83A019150E62xFr9N</vt:lpwstr>
      </vt:variant>
      <vt:variant>
        <vt:lpwstr/>
      </vt:variant>
      <vt:variant>
        <vt:i4>5177345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consultantplus://offline/ref=41E78CAD354190E21C77A95C4C6A297D55CB810ECB0963A2A425748E82078E83A019150E61xFrBN</vt:lpwstr>
      </vt:variant>
      <vt:variant>
        <vt:lpwstr/>
      </vt:variant>
      <vt:variant>
        <vt:i4>5177351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consultantplus://offline/ref=41E78CAD354190E21C77A95C4C6A297D55CB810ECB0963A2A425748E82078E83A019150E67xFrBN</vt:lpwstr>
      </vt:variant>
      <vt:variant>
        <vt:lpwstr/>
      </vt:variant>
      <vt:variant>
        <vt:i4>5177355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consultantplus://offline/ref=41E78CAD354190E21C77A95C4C6A297D55CB810ECB0963A2A425748E82078E83A019150267xFr9N</vt:lpwstr>
      </vt:variant>
      <vt:variant>
        <vt:lpwstr/>
      </vt:variant>
      <vt:variant>
        <vt:i4>327695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consultantplus://offline/ref=9A67F038D7CA88FF10028BDE26CC44ADC16B5502FA85606482DDCD03688445B843835C7694kDp9N</vt:lpwstr>
      </vt:variant>
      <vt:variant>
        <vt:lpwstr/>
      </vt:variant>
      <vt:variant>
        <vt:i4>327764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consultantplus://offline/ref=9A67F038D7CA88FF10028BDE26CC44ADC16B5502FA85606482DDCD03688445B843835C7795kDpBN</vt:lpwstr>
      </vt:variant>
      <vt:variant>
        <vt:lpwstr/>
      </vt:variant>
      <vt:variant>
        <vt:i4>327692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consultantplus://offline/ref=9A67F038D7CA88FF10028BDE26CC44ADC16B5502FA85606482DDCD03688445B843835C7796kDp9N</vt:lpwstr>
      </vt:variant>
      <vt:variant>
        <vt:lpwstr/>
      </vt:variant>
      <vt:variant>
        <vt:i4>327690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consultantplus://offline/ref=9A67F038D7CA88FF10028BDE26CC44ADC16B5502FA85606482DDCD03688445B843835C7790kDp9N</vt:lpwstr>
      </vt:variant>
      <vt:variant>
        <vt:lpwstr/>
      </vt:variant>
      <vt:variant>
        <vt:i4>327682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consultantplus://offline/ref=9A67F038D7CA88FF10028BDE26CC44ADC16B5502FA85606482DDCD03688445B843835C7497kDp5N</vt:lpwstr>
      </vt:variant>
      <vt:variant>
        <vt:lpwstr/>
      </vt:variant>
      <vt:variant>
        <vt:i4>6029403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consultantplus://offline/ref=9A67F038D7CA88FF10028BDE26CC44ADC16A5B03F88D606482DDCD0368k8p4N</vt:lpwstr>
      </vt:variant>
      <vt:variant>
        <vt:lpwstr/>
      </vt:variant>
      <vt:variant>
        <vt:i4>327682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consultantplus://offline/ref=9A67F038D7CA88FF10028BDE26CC44ADC16B5502FA85606482DDCD03688445B843835C7497kDp5N</vt:lpwstr>
      </vt:variant>
      <vt:variant>
        <vt:lpwstr/>
      </vt:variant>
      <vt:variant>
        <vt:i4>4128890</vt:i4>
      </vt:variant>
      <vt:variant>
        <vt:i4>87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5242886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consultantplus://offline/ref=000781DD78400314837BA1CEF05BE6E0C88BCC20B3A1987CE3A859F931WEJDJ</vt:lpwstr>
      </vt:variant>
      <vt:variant>
        <vt:lpwstr/>
      </vt:variant>
      <vt:variant>
        <vt:i4>327773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consultantplus://offline/ref=000781DD78400314837BA1CEF05BE6E0C88AC221B1A9987CE3A859F931ED6727EDEC26452BW1J0J</vt:lpwstr>
      </vt:variant>
      <vt:variant>
        <vt:lpwstr/>
      </vt:variant>
      <vt:variant>
        <vt:i4>5242886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consultantplus://offline/ref=000781DD78400314837BA1CEF05BE6E0C88BCC20B3A1987CE3A859F931WEJDJ</vt:lpwstr>
      </vt:variant>
      <vt:variant>
        <vt:lpwstr/>
      </vt:variant>
      <vt:variant>
        <vt:i4>327773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consultantplus://offline/ref=000781DD78400314837BA1CEF05BE6E0C88AC221B1A9987CE3A859F931ED6727EDEC26452BW1J0J</vt:lpwstr>
      </vt:variant>
      <vt:variant>
        <vt:lpwstr/>
      </vt:variant>
      <vt:variant>
        <vt:i4>4849671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consultantplus://offline/ref=9A37DE814D0E373DDB8C77FC4AD0E699E456927B41328CAB07003580C56D1B22365068C116m3bDM</vt:lpwstr>
      </vt:variant>
      <vt:variant>
        <vt:lpwstr/>
      </vt:variant>
      <vt:variant>
        <vt:i4>4849755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consultantplus://offline/ref=9A37DE814D0E373DDB8C77FC4AD0E699E456927B41328CAB07003580C56D1B22365068C116m3b8M</vt:lpwstr>
      </vt:variant>
      <vt:variant>
        <vt:lpwstr/>
      </vt:variant>
      <vt:variant>
        <vt:i4>4849670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consultantplus://offline/ref=9A37DE814D0E373DDB8C77FC4AD0E699E456927B41328CAB07003580C56D1B22365068C116m3bEM</vt:lpwstr>
      </vt:variant>
      <vt:variant>
        <vt:lpwstr/>
      </vt:variant>
      <vt:variant>
        <vt:i4>4849671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consultantplus://offline/ref=9A37DE814D0E373DDB8C77FC4AD0E699E456927B41328CAB07003580C56D1B22365068C117m3bEM</vt:lpwstr>
      </vt:variant>
      <vt:variant>
        <vt:lpwstr/>
      </vt:variant>
      <vt:variant>
        <vt:i4>4849746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consultantplus://offline/ref=9A37DE814D0E373DDB8C77FC4AD0E699E456927B41328CAB07003580C56D1B22365068C01Em3bCM</vt:lpwstr>
      </vt:variant>
      <vt:variant>
        <vt:lpwstr/>
      </vt:variant>
      <vt:variant>
        <vt:i4>4849671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consultantplus://offline/ref=9A37DE814D0E373DDB8C77FC4AD0E699E456927B41328CAB07003580C56D1B22365068C01Fm3b5M</vt:lpwstr>
      </vt:variant>
      <vt:variant>
        <vt:lpwstr/>
      </vt:variant>
      <vt:variant>
        <vt:i4>720906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consultantplus://offline/ref=21BCC54F11B51F49DC3E31301BDBA1AC998BB5A9D5DE05CD5D0C5FF029DFCB4CB45E0A9EA81CY3M</vt:lpwstr>
      </vt:variant>
      <vt:variant>
        <vt:lpwstr/>
      </vt:variant>
      <vt:variant>
        <vt:i4>720898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consultantplus://offline/ref=21BCC54F11B51F49DC3E31301BDBA1AC998BB5A9D5DE05CD5D0C5FF029DFCB4CB45E0A9FA11CY1M</vt:lpwstr>
      </vt:variant>
      <vt:variant>
        <vt:lpwstr/>
      </vt:variant>
      <vt:variant>
        <vt:i4>720906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consultantplus://offline/ref=21BCC54F11B51F49DC3E31301BDBA1AC998BB5A9D5DE05CD5D0C5FF029DFCB4CB45E0A9FA01CY8M</vt:lpwstr>
      </vt:variant>
      <vt:variant>
        <vt:lpwstr/>
      </vt:variant>
      <vt:variant>
        <vt:i4>4915211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consultantplus://offline/ref=0F3B78C7FC6FEDA8DD034BF95C01BDBB5839DF55382023E99B365CC999E7862C2758A8043EY2U1M</vt:lpwstr>
      </vt:variant>
      <vt:variant>
        <vt:lpwstr/>
      </vt:variant>
      <vt:variant>
        <vt:i4>4980751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consultantplus://offline/ref=A991D9F6B710C58CE35D8B35E2A8184EF0BF2C934DCA613A46A8F5E6C2u5w6J</vt:lpwstr>
      </vt:variant>
      <vt:variant>
        <vt:lpwstr/>
      </vt:variant>
      <vt:variant>
        <vt:i4>4718675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consultantplus://offline/ref=730C3CDF2B1941086B3299C708DBF1C9271FABE03A864AF349518C3593131FF65B50772461i3nBJ</vt:lpwstr>
      </vt:variant>
      <vt:variant>
        <vt:lpwstr/>
      </vt:variant>
      <vt:variant>
        <vt:i4>196689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consultantplus://offline/ref=650B90F0FC5314F10D69DC2989AB92FCC659CBC51D94606653FF746160Q3mBJ</vt:lpwstr>
      </vt:variant>
      <vt:variant>
        <vt:lpwstr/>
      </vt:variant>
      <vt:variant>
        <vt:i4>851973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consultantplus://offline/ref=650B90F0FC5314F10D69DC2989AB92FCC658C5C41F9C606653FF7461603B353A2DB19D03D3Q6m6J</vt:lpwstr>
      </vt:variant>
      <vt:variant>
        <vt:lpwstr/>
      </vt:variant>
      <vt:variant>
        <vt:i4>4325388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consultantplus://offline/ref=7D9D56FD293139A8BD474E5D4DEEBE27E60C9B83BD46C29B531D17EB4C87AF5E2B12DE0E2CE411VDN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consultantplus://offline/ref=7D9D56FD293139A8BD474E5D4DEEBE27E6039081B14CC29B531D17EB4C18V7N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Мельникова</cp:lastModifiedBy>
  <cp:revision>7</cp:revision>
  <cp:lastPrinted>2016-01-28T12:32:00Z</cp:lastPrinted>
  <dcterms:created xsi:type="dcterms:W3CDTF">2015-11-05T07:57:00Z</dcterms:created>
  <dcterms:modified xsi:type="dcterms:W3CDTF">2016-02-24T11:22:00Z</dcterms:modified>
</cp:coreProperties>
</file>