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06" w:rsidRPr="008909E9" w:rsidRDefault="00034506" w:rsidP="008909E9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aps/>
          <w:kern w:val="2"/>
          <w:sz w:val="32"/>
          <w:szCs w:val="32"/>
          <w:lang w:eastAsia="ar-SA"/>
        </w:rPr>
      </w:pPr>
      <w:r w:rsidRPr="008909E9">
        <w:rPr>
          <w:rFonts w:ascii="Arial" w:eastAsia="Times New Roman" w:hAnsi="Arial" w:cs="Arial"/>
          <w:b/>
          <w:caps/>
          <w:kern w:val="2"/>
          <w:sz w:val="32"/>
          <w:szCs w:val="32"/>
          <w:lang w:eastAsia="ar-SA"/>
        </w:rPr>
        <w:t>Собрание ДЕПУТАТОВ</w:t>
      </w:r>
    </w:p>
    <w:p w:rsidR="00034506" w:rsidRPr="008909E9" w:rsidRDefault="00B04229" w:rsidP="008909E9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</w:pPr>
      <w:r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БОЛЬШЕАННЕНКОВСКОГО</w:t>
      </w:r>
      <w:r w:rsidR="00034506"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 xml:space="preserve"> СЕЛЬСОВЕТА</w:t>
      </w:r>
    </w:p>
    <w:p w:rsidR="00034506" w:rsidRPr="008909E9" w:rsidRDefault="00034506" w:rsidP="008909E9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kern w:val="2"/>
          <w:sz w:val="32"/>
          <w:szCs w:val="32"/>
          <w:lang w:eastAsia="ar-SA"/>
        </w:rPr>
      </w:pPr>
      <w:r w:rsidRPr="008909E9">
        <w:rPr>
          <w:rFonts w:ascii="Arial" w:eastAsia="Times New Roman" w:hAnsi="Arial" w:cs="Arial"/>
          <w:b/>
          <w:caps/>
          <w:kern w:val="2"/>
          <w:sz w:val="32"/>
          <w:szCs w:val="32"/>
          <w:lang w:eastAsia="ar-SA"/>
        </w:rPr>
        <w:t>Фатежского района</w:t>
      </w:r>
    </w:p>
    <w:p w:rsidR="00B04229" w:rsidRPr="008909E9" w:rsidRDefault="00B04229" w:rsidP="008909E9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kern w:val="2"/>
          <w:sz w:val="32"/>
          <w:szCs w:val="32"/>
          <w:lang w:eastAsia="ar-SA"/>
        </w:rPr>
      </w:pPr>
    </w:p>
    <w:p w:rsidR="00034506" w:rsidRPr="008909E9" w:rsidRDefault="00034506" w:rsidP="008909E9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</w:pPr>
      <w:r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РЕШЕНИЕ</w:t>
      </w:r>
    </w:p>
    <w:p w:rsidR="00034506" w:rsidRPr="008909E9" w:rsidRDefault="00B04229" w:rsidP="008909E9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</w:pPr>
      <w:r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о</w:t>
      </w:r>
      <w:r w:rsidR="00AC20F9"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 xml:space="preserve">т </w:t>
      </w:r>
      <w:r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22</w:t>
      </w:r>
      <w:r w:rsidR="0078046E"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 xml:space="preserve"> декабря 2017</w:t>
      </w:r>
      <w:r w:rsidR="008909E9"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г.</w:t>
      </w:r>
      <w:r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 xml:space="preserve"> №1</w:t>
      </w:r>
      <w:r w:rsidR="0078046E" w:rsidRPr="008909E9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6</w:t>
      </w:r>
    </w:p>
    <w:p w:rsidR="00034506" w:rsidRPr="008909E9" w:rsidRDefault="00034506" w:rsidP="008909E9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8909E9">
        <w:rPr>
          <w:b/>
          <w:sz w:val="32"/>
          <w:szCs w:val="32"/>
        </w:rPr>
        <w:t>О введении новых систем оплаты труда работников</w:t>
      </w:r>
      <w:r w:rsidR="009336C7" w:rsidRPr="008909E9">
        <w:rPr>
          <w:b/>
          <w:sz w:val="32"/>
          <w:szCs w:val="32"/>
        </w:rPr>
        <w:t xml:space="preserve"> </w:t>
      </w:r>
      <w:r w:rsidRPr="008909E9">
        <w:rPr>
          <w:b/>
          <w:sz w:val="32"/>
          <w:szCs w:val="32"/>
        </w:rPr>
        <w:t>муниципальных казенных учреждений, оплата труда которых осуществляется на основе Единой тарифной сетки по оплате труда работников</w:t>
      </w:r>
      <w:r w:rsidR="009336C7" w:rsidRPr="008909E9">
        <w:rPr>
          <w:b/>
          <w:sz w:val="32"/>
          <w:szCs w:val="32"/>
        </w:rPr>
        <w:t xml:space="preserve"> </w:t>
      </w:r>
      <w:r w:rsidR="00034506" w:rsidRPr="008909E9">
        <w:rPr>
          <w:b/>
          <w:sz w:val="32"/>
          <w:szCs w:val="32"/>
        </w:rPr>
        <w:t xml:space="preserve">муниципальных учреждений </w:t>
      </w:r>
      <w:proofErr w:type="spellStart"/>
      <w:r w:rsidR="00B04229" w:rsidRPr="008909E9">
        <w:rPr>
          <w:b/>
          <w:sz w:val="32"/>
          <w:szCs w:val="32"/>
        </w:rPr>
        <w:t>Большеанненковского</w:t>
      </w:r>
      <w:proofErr w:type="spellEnd"/>
      <w:r w:rsidR="00034506" w:rsidRPr="008909E9">
        <w:rPr>
          <w:b/>
          <w:sz w:val="32"/>
          <w:szCs w:val="32"/>
        </w:rPr>
        <w:t xml:space="preserve"> </w:t>
      </w:r>
      <w:r w:rsidRPr="008909E9">
        <w:rPr>
          <w:b/>
          <w:sz w:val="32"/>
          <w:szCs w:val="32"/>
        </w:rPr>
        <w:t>сельсовета</w:t>
      </w:r>
    </w:p>
    <w:p w:rsidR="00CC0A4F" w:rsidRPr="008909E9" w:rsidRDefault="00CC0A4F" w:rsidP="008909E9">
      <w:pPr>
        <w:pStyle w:val="ConsPlusNormal"/>
        <w:widowControl/>
        <w:ind w:firstLine="709"/>
        <w:jc w:val="center"/>
        <w:rPr>
          <w:sz w:val="32"/>
          <w:szCs w:val="32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В соответствии со статьей 144 Трудового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от 08.05.2010г. № 83-ФЗ «О внесении изменений в отдельные законодательные акты Российской Федерации» в связи с совершенствованием правового положения государственных (муниципальных)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учреждений Уставом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МО</w:t>
      </w:r>
      <w:r w:rsidR="00034506" w:rsidRPr="008909E9">
        <w:rPr>
          <w:sz w:val="24"/>
          <w:szCs w:val="24"/>
        </w:rPr>
        <w:t xml:space="preserve"> 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034506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сельсовет</w:t>
      </w:r>
      <w:r w:rsidR="009336C7"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</w:t>
      </w:r>
      <w:r w:rsidR="00C074CE">
        <w:rPr>
          <w:sz w:val="24"/>
          <w:szCs w:val="24"/>
        </w:rPr>
        <w:t>ежского</w:t>
      </w:r>
      <w:proofErr w:type="spellEnd"/>
      <w:r w:rsidR="00C074CE">
        <w:rPr>
          <w:sz w:val="24"/>
          <w:szCs w:val="24"/>
        </w:rPr>
        <w:t xml:space="preserve"> района Курской области</w:t>
      </w:r>
      <w:proofErr w:type="gramStart"/>
      <w:r w:rsidR="00C074CE">
        <w:rPr>
          <w:sz w:val="24"/>
          <w:szCs w:val="24"/>
        </w:rPr>
        <w:t>,</w:t>
      </w:r>
      <w:r w:rsidRPr="008909E9">
        <w:rPr>
          <w:sz w:val="24"/>
          <w:szCs w:val="24"/>
        </w:rPr>
        <w:t>С</w:t>
      </w:r>
      <w:proofErr w:type="gramEnd"/>
      <w:r w:rsidRPr="008909E9">
        <w:rPr>
          <w:sz w:val="24"/>
          <w:szCs w:val="24"/>
        </w:rPr>
        <w:t>обрание депутатов МО</w:t>
      </w:r>
      <w:r w:rsidR="00034506" w:rsidRPr="008909E9">
        <w:rPr>
          <w:sz w:val="24"/>
          <w:szCs w:val="24"/>
        </w:rPr>
        <w:t xml:space="preserve"> 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034506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</w:t>
      </w:r>
      <w:r w:rsidR="0078046E" w:rsidRPr="008909E9">
        <w:rPr>
          <w:sz w:val="24"/>
          <w:szCs w:val="24"/>
        </w:rPr>
        <w:t>решило</w:t>
      </w:r>
      <w:r w:rsidRPr="008909E9">
        <w:rPr>
          <w:sz w:val="24"/>
          <w:szCs w:val="24"/>
        </w:rPr>
        <w:t>: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1. Утвердить прилагаемое Положение об установлении </w:t>
      </w:r>
      <w:proofErr w:type="gramStart"/>
      <w:r w:rsidRPr="008909E9">
        <w:rPr>
          <w:sz w:val="24"/>
          <w:szCs w:val="24"/>
        </w:rPr>
        <w:t>с</w:t>
      </w:r>
      <w:r w:rsidR="0078046E" w:rsidRPr="008909E9">
        <w:rPr>
          <w:sz w:val="24"/>
          <w:szCs w:val="24"/>
        </w:rPr>
        <w:t xml:space="preserve">истем оплаты труда работников </w:t>
      </w:r>
      <w:r w:rsidRPr="008909E9">
        <w:rPr>
          <w:sz w:val="24"/>
          <w:szCs w:val="24"/>
        </w:rPr>
        <w:t>муниципальных казенных учреждений</w:t>
      </w:r>
      <w:proofErr w:type="gramEnd"/>
      <w:r w:rsidRPr="008909E9">
        <w:rPr>
          <w:sz w:val="24"/>
          <w:szCs w:val="24"/>
        </w:rPr>
        <w:t>.</w:t>
      </w:r>
    </w:p>
    <w:p w:rsidR="00CC0A4F" w:rsidRPr="008909E9" w:rsidRDefault="0078046E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2. Ввести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для работников </w:t>
      </w:r>
      <w:r w:rsidR="00CC0A4F" w:rsidRPr="008909E9">
        <w:rPr>
          <w:sz w:val="24"/>
          <w:szCs w:val="24"/>
        </w:rPr>
        <w:t>муниципальных казенных учреждений, оплата труда которых осуществляется на основе Единой тарифной сетки по оплате труда работников муниципальных</w:t>
      </w:r>
      <w:r w:rsidR="009336C7" w:rsidRPr="008909E9">
        <w:rPr>
          <w:sz w:val="24"/>
          <w:szCs w:val="24"/>
        </w:rPr>
        <w:t xml:space="preserve"> </w:t>
      </w:r>
      <w:r w:rsidR="00CC0A4F" w:rsidRPr="008909E9">
        <w:rPr>
          <w:sz w:val="24"/>
          <w:szCs w:val="24"/>
        </w:rPr>
        <w:t>учреждений (далее - работники), новые системы оплаты тр</w:t>
      </w:r>
      <w:r w:rsidRPr="008909E9">
        <w:rPr>
          <w:sz w:val="24"/>
          <w:szCs w:val="24"/>
        </w:rPr>
        <w:t>уда в соответствии с настоящим Р</w:t>
      </w:r>
      <w:r w:rsidR="00CC0A4F" w:rsidRPr="008909E9">
        <w:rPr>
          <w:sz w:val="24"/>
          <w:szCs w:val="24"/>
        </w:rPr>
        <w:t>ешением (далее - новые системы оплаты труда).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Конкретные сроки и порядок введения новых систе</w:t>
      </w:r>
      <w:r w:rsidR="0078046E" w:rsidRPr="008909E9">
        <w:rPr>
          <w:sz w:val="24"/>
          <w:szCs w:val="24"/>
        </w:rPr>
        <w:t>м оплаты труда устанавливаются Р</w:t>
      </w:r>
      <w:r w:rsidRPr="008909E9">
        <w:rPr>
          <w:sz w:val="24"/>
          <w:szCs w:val="24"/>
        </w:rPr>
        <w:t>ешениям</w:t>
      </w:r>
      <w:r w:rsidR="0078046E" w:rsidRPr="008909E9">
        <w:rPr>
          <w:sz w:val="24"/>
          <w:szCs w:val="24"/>
        </w:rPr>
        <w:t>и Собрания депутатов МО</w:t>
      </w:r>
      <w:r w:rsidR="00034506" w:rsidRPr="008909E9">
        <w:rPr>
          <w:sz w:val="24"/>
          <w:szCs w:val="24"/>
        </w:rPr>
        <w:t xml:space="preserve"> 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034506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8909E9">
        <w:rPr>
          <w:color w:val="000000"/>
          <w:sz w:val="24"/>
          <w:szCs w:val="24"/>
        </w:rPr>
        <w:t>3</w:t>
      </w:r>
      <w:r w:rsidR="0078046E" w:rsidRPr="008909E9">
        <w:rPr>
          <w:color w:val="000000"/>
          <w:sz w:val="24"/>
          <w:szCs w:val="24"/>
        </w:rPr>
        <w:t xml:space="preserve">. </w:t>
      </w:r>
      <w:proofErr w:type="gramStart"/>
      <w:r w:rsidR="0078046E" w:rsidRPr="008909E9">
        <w:rPr>
          <w:color w:val="000000"/>
          <w:sz w:val="24"/>
          <w:szCs w:val="24"/>
        </w:rPr>
        <w:t>Установить, что</w:t>
      </w:r>
      <w:r w:rsidRPr="008909E9">
        <w:rPr>
          <w:color w:val="000000"/>
          <w:sz w:val="24"/>
          <w:szCs w:val="24"/>
        </w:rPr>
        <w:t xml:space="preserve"> объем бюджетных ассигнований на обеспечение выполнения функций муниципальных казенных учреждений в части оплаты труда работников, предусматриваемый соответствующим главным распорядителем средств бюджета в бюджете МО</w:t>
      </w:r>
      <w:r w:rsidR="00034506" w:rsidRPr="008909E9">
        <w:rPr>
          <w:color w:val="000000"/>
          <w:sz w:val="24"/>
          <w:szCs w:val="24"/>
        </w:rPr>
        <w:t xml:space="preserve"> «</w:t>
      </w:r>
      <w:proofErr w:type="spellStart"/>
      <w:r w:rsidR="00B04229" w:rsidRPr="008909E9">
        <w:rPr>
          <w:color w:val="000000"/>
          <w:sz w:val="24"/>
          <w:szCs w:val="24"/>
        </w:rPr>
        <w:t>Большеанненковский</w:t>
      </w:r>
      <w:proofErr w:type="spellEnd"/>
      <w:r w:rsidR="00034506" w:rsidRPr="008909E9">
        <w:rPr>
          <w:color w:val="000000"/>
          <w:sz w:val="24"/>
          <w:szCs w:val="24"/>
        </w:rPr>
        <w:t xml:space="preserve"> сельсовет»</w:t>
      </w:r>
      <w:r w:rsidR="0078046E" w:rsidRPr="008909E9">
        <w:rPr>
          <w:color w:val="000000"/>
          <w:sz w:val="24"/>
          <w:szCs w:val="24"/>
        </w:rPr>
        <w:t xml:space="preserve"> </w:t>
      </w:r>
      <w:proofErr w:type="spellStart"/>
      <w:r w:rsidR="0078046E" w:rsidRPr="008909E9">
        <w:rPr>
          <w:color w:val="000000"/>
          <w:sz w:val="24"/>
          <w:szCs w:val="24"/>
        </w:rPr>
        <w:t>Фатежского</w:t>
      </w:r>
      <w:proofErr w:type="spellEnd"/>
      <w:r w:rsidR="0078046E" w:rsidRPr="008909E9">
        <w:rPr>
          <w:color w:val="000000"/>
          <w:sz w:val="24"/>
          <w:szCs w:val="24"/>
        </w:rPr>
        <w:t xml:space="preserve"> района Курской области</w:t>
      </w:r>
      <w:r w:rsidRPr="008909E9">
        <w:rPr>
          <w:color w:val="000000"/>
          <w:sz w:val="24"/>
          <w:szCs w:val="24"/>
        </w:rPr>
        <w:t>, а также объем ассигнований, предусматриваемый в бюджетных сметах, подведомственных им муниципальных казенных учреждений, могут быть уменьшены только при условии объема предоставляемых ими муниципальных услуг.</w:t>
      </w:r>
      <w:proofErr w:type="gramEnd"/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4. </w:t>
      </w:r>
      <w:proofErr w:type="gramStart"/>
      <w:r w:rsidRPr="008909E9">
        <w:rPr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на основе Единой тарифной сетки по оплате труда работников муниципальных учреждений, при условии </w:t>
      </w:r>
      <w:r w:rsidRPr="008909E9">
        <w:rPr>
          <w:sz w:val="24"/>
          <w:szCs w:val="24"/>
        </w:rPr>
        <w:lastRenderedPageBreak/>
        <w:t>сохранения объема должностных обязанностей работников и выполнения ими работ той же квалификации.</w:t>
      </w:r>
      <w:proofErr w:type="gramEnd"/>
    </w:p>
    <w:p w:rsidR="008909E9" w:rsidRPr="008909E9" w:rsidRDefault="0078046E" w:rsidP="008909E9">
      <w:pPr>
        <w:pStyle w:val="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09E9">
        <w:rPr>
          <w:rFonts w:ascii="Arial" w:hAnsi="Arial" w:cs="Arial"/>
          <w:sz w:val="24"/>
          <w:szCs w:val="24"/>
        </w:rPr>
        <w:t>5. Р</w:t>
      </w:r>
      <w:r w:rsidR="00CC0A4F" w:rsidRPr="008909E9">
        <w:rPr>
          <w:rFonts w:ascii="Arial" w:hAnsi="Arial" w:cs="Arial"/>
          <w:sz w:val="24"/>
          <w:szCs w:val="24"/>
        </w:rPr>
        <w:t>ешение вступает в силу со дня</w:t>
      </w:r>
      <w:r w:rsidR="008909E9" w:rsidRPr="008909E9">
        <w:rPr>
          <w:rFonts w:ascii="Arial" w:hAnsi="Arial" w:cs="Arial"/>
          <w:sz w:val="24"/>
          <w:szCs w:val="24"/>
        </w:rPr>
        <w:t xml:space="preserve"> его официального опубликования и подлежит размещению на официальном сайте муниципального образования.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041AB" w:rsidP="008909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09E9">
        <w:rPr>
          <w:rFonts w:ascii="Arial" w:hAnsi="Arial" w:cs="Arial"/>
          <w:sz w:val="24"/>
          <w:szCs w:val="24"/>
        </w:rPr>
        <w:t>Председатель</w:t>
      </w:r>
      <w:r w:rsidR="00460DD1" w:rsidRPr="008909E9">
        <w:rPr>
          <w:rFonts w:ascii="Arial" w:hAnsi="Arial" w:cs="Arial"/>
          <w:sz w:val="24"/>
          <w:szCs w:val="24"/>
        </w:rPr>
        <w:t xml:space="preserve"> </w:t>
      </w:r>
      <w:r w:rsidR="008909E9" w:rsidRPr="008909E9">
        <w:rPr>
          <w:rFonts w:ascii="Arial" w:hAnsi="Arial" w:cs="Arial"/>
          <w:sz w:val="24"/>
          <w:szCs w:val="24"/>
        </w:rPr>
        <w:t>С</w:t>
      </w:r>
      <w:r w:rsidR="00034506" w:rsidRPr="008909E9">
        <w:rPr>
          <w:rFonts w:ascii="Arial" w:hAnsi="Arial" w:cs="Arial"/>
          <w:sz w:val="24"/>
          <w:szCs w:val="24"/>
        </w:rPr>
        <w:t>обрания депутатов</w:t>
      </w:r>
    </w:p>
    <w:p w:rsidR="00CC0A4F" w:rsidRPr="008909E9" w:rsidRDefault="00B04229" w:rsidP="008909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09E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034506" w:rsidRPr="008909E9">
        <w:rPr>
          <w:rFonts w:ascii="Arial" w:hAnsi="Arial" w:cs="Arial"/>
          <w:sz w:val="24"/>
          <w:szCs w:val="24"/>
        </w:rPr>
        <w:t xml:space="preserve"> сельсовета</w:t>
      </w:r>
      <w:r w:rsidR="008909E9" w:rsidRPr="008909E9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Pr="008909E9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CC0A4F" w:rsidRPr="008909E9" w:rsidRDefault="00CC0A4F" w:rsidP="008909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36C7" w:rsidRPr="008909E9" w:rsidRDefault="009336C7" w:rsidP="008909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09E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04229" w:rsidRPr="008909E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909E9">
        <w:rPr>
          <w:rFonts w:ascii="Arial" w:hAnsi="Arial" w:cs="Arial"/>
          <w:sz w:val="24"/>
          <w:szCs w:val="24"/>
        </w:rPr>
        <w:t xml:space="preserve"> сельсовета</w:t>
      </w:r>
    </w:p>
    <w:p w:rsidR="009336C7" w:rsidRPr="008909E9" w:rsidRDefault="009336C7" w:rsidP="008909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09E9">
        <w:rPr>
          <w:rFonts w:ascii="Arial" w:hAnsi="Arial" w:cs="Arial"/>
          <w:sz w:val="24"/>
          <w:szCs w:val="24"/>
        </w:rPr>
        <w:t>Фатежского</w:t>
      </w:r>
      <w:proofErr w:type="spellEnd"/>
      <w:r w:rsidRPr="008909E9">
        <w:rPr>
          <w:rFonts w:ascii="Arial" w:hAnsi="Arial" w:cs="Arial"/>
          <w:sz w:val="24"/>
          <w:szCs w:val="24"/>
        </w:rPr>
        <w:t xml:space="preserve"> района</w:t>
      </w:r>
      <w:r w:rsidR="008909E9" w:rsidRPr="008909E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04229" w:rsidRPr="008909E9">
        <w:rPr>
          <w:rFonts w:ascii="Arial" w:hAnsi="Arial" w:cs="Arial"/>
          <w:sz w:val="24"/>
          <w:szCs w:val="24"/>
        </w:rPr>
        <w:t>А.А.Мельников</w:t>
      </w:r>
    </w:p>
    <w:p w:rsidR="00CC0A4F" w:rsidRPr="008909E9" w:rsidRDefault="00CC0A4F" w:rsidP="008909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0A4F" w:rsidRPr="008909E9" w:rsidRDefault="00CC0A4F" w:rsidP="008909E9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34506" w:rsidRPr="008909E9" w:rsidRDefault="00034506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B04229" w:rsidRPr="008909E9" w:rsidRDefault="00B04229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04229" w:rsidRPr="008909E9" w:rsidRDefault="00B04229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A7711" w:rsidRDefault="00FA7711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A7711" w:rsidRDefault="00FA7711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A7711" w:rsidRDefault="00FA7711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lastRenderedPageBreak/>
        <w:t>Утверждено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>Решением Собрания депутатов</w:t>
      </w:r>
    </w:p>
    <w:p w:rsidR="009336C7" w:rsidRPr="008909E9" w:rsidRDefault="00B04229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proofErr w:type="spellStart"/>
      <w:r w:rsidRPr="008909E9">
        <w:rPr>
          <w:sz w:val="24"/>
          <w:szCs w:val="24"/>
        </w:rPr>
        <w:t>Большеанненковского</w:t>
      </w:r>
      <w:proofErr w:type="spellEnd"/>
      <w:r w:rsidR="009336C7" w:rsidRPr="008909E9">
        <w:rPr>
          <w:sz w:val="24"/>
          <w:szCs w:val="24"/>
        </w:rPr>
        <w:t xml:space="preserve"> сельсовета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Фатежского района Курской области</w:t>
      </w:r>
    </w:p>
    <w:p w:rsidR="009336C7" w:rsidRPr="008909E9" w:rsidRDefault="00B04229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>от 22 декабря 2017 года №1</w:t>
      </w:r>
      <w:r w:rsidR="009336C7" w:rsidRPr="008909E9">
        <w:rPr>
          <w:sz w:val="24"/>
          <w:szCs w:val="24"/>
        </w:rPr>
        <w:t>6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>«О введении новых систем оплаты труда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работников муниципальных казенных учреждений,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оплата </w:t>
      </w:r>
      <w:proofErr w:type="gramStart"/>
      <w:r w:rsidRPr="008909E9">
        <w:rPr>
          <w:sz w:val="24"/>
          <w:szCs w:val="24"/>
        </w:rPr>
        <w:t>труда</w:t>
      </w:r>
      <w:proofErr w:type="gramEnd"/>
      <w:r w:rsidRPr="008909E9">
        <w:rPr>
          <w:sz w:val="24"/>
          <w:szCs w:val="24"/>
        </w:rPr>
        <w:t xml:space="preserve"> которых осуществляется на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основе Единой тарифной сетки по оплате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труда работников муниципальных</w:t>
      </w:r>
    </w:p>
    <w:p w:rsidR="009336C7" w:rsidRPr="008909E9" w:rsidRDefault="009336C7" w:rsidP="00FA7711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8909E9">
        <w:rPr>
          <w:sz w:val="24"/>
          <w:szCs w:val="24"/>
        </w:rPr>
        <w:t xml:space="preserve"> учреждений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Pr="008909E9">
        <w:rPr>
          <w:sz w:val="24"/>
          <w:szCs w:val="24"/>
        </w:rPr>
        <w:t xml:space="preserve"> сельсовета»</w:t>
      </w:r>
    </w:p>
    <w:p w:rsidR="009336C7" w:rsidRPr="008909E9" w:rsidRDefault="009336C7" w:rsidP="008909E9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9336C7" w:rsidRPr="008909E9" w:rsidRDefault="009336C7" w:rsidP="008909E9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CC0A4F" w:rsidRPr="00FA7711" w:rsidRDefault="009336C7" w:rsidP="00FA7711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A7711">
        <w:rPr>
          <w:sz w:val="32"/>
          <w:szCs w:val="32"/>
        </w:rPr>
        <w:t>Положение</w:t>
      </w:r>
      <w:r w:rsidR="008909E9" w:rsidRPr="00FA7711">
        <w:rPr>
          <w:sz w:val="32"/>
          <w:szCs w:val="32"/>
        </w:rPr>
        <w:t xml:space="preserve"> </w:t>
      </w:r>
      <w:r w:rsidRPr="00FA7711">
        <w:rPr>
          <w:sz w:val="32"/>
          <w:szCs w:val="32"/>
        </w:rPr>
        <w:t xml:space="preserve">об установлении </w:t>
      </w:r>
      <w:proofErr w:type="gramStart"/>
      <w:r w:rsidRPr="00FA7711">
        <w:rPr>
          <w:sz w:val="32"/>
          <w:szCs w:val="32"/>
        </w:rPr>
        <w:t>систем оплаты труда работников муниципальных казенных учреждений</w:t>
      </w:r>
      <w:proofErr w:type="gramEnd"/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1. </w:t>
      </w:r>
      <w:proofErr w:type="gramStart"/>
      <w:r w:rsidRPr="008909E9">
        <w:rPr>
          <w:sz w:val="24"/>
          <w:szCs w:val="24"/>
        </w:rPr>
        <w:t>Системы оплаты труда работников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муниципальных казенных учреждений (далее - работники, учреждения),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Курской области, содержащими нормы трудового законодательства, а также настоящим Положением.</w:t>
      </w:r>
      <w:proofErr w:type="gramEnd"/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2. Системы оплаты труда работников устанавливаются с учетом: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б) государственных гарантий по оплате труда;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в) перечня видов выплат компенсационного характера в казенных муниципальных учреждениях</w:t>
      </w:r>
      <w:r w:rsidR="008E59A3" w:rsidRPr="008909E9">
        <w:rPr>
          <w:sz w:val="24"/>
          <w:szCs w:val="24"/>
        </w:rPr>
        <w:t>,</w:t>
      </w:r>
      <w:r w:rsidRPr="008909E9">
        <w:rPr>
          <w:sz w:val="24"/>
          <w:szCs w:val="24"/>
        </w:rPr>
        <w:t xml:space="preserve"> утверждаемых Собранием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9336C7" w:rsidRPr="008909E9">
        <w:rPr>
          <w:sz w:val="24"/>
          <w:szCs w:val="24"/>
        </w:rPr>
        <w:t xml:space="preserve"> сельсовета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г) перечня видов выплат стимулирующего характера в казенных муниципальных учреждениях</w:t>
      </w:r>
      <w:r w:rsidR="008E59A3" w:rsidRPr="008909E9">
        <w:rPr>
          <w:sz w:val="24"/>
          <w:szCs w:val="24"/>
        </w:rPr>
        <w:t>,</w:t>
      </w:r>
      <w:r w:rsidRPr="008909E9">
        <w:rPr>
          <w:sz w:val="24"/>
          <w:szCs w:val="24"/>
        </w:rPr>
        <w:t xml:space="preserve"> утверждаемых Собранием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8E59A3" w:rsidRPr="008909E9">
        <w:rPr>
          <w:sz w:val="24"/>
          <w:szCs w:val="24"/>
        </w:rPr>
        <w:t xml:space="preserve"> сельсовета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д)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положений об оплате труда работников по видам экономической деятельности, у</w:t>
      </w:r>
      <w:r w:rsidR="008E59A3" w:rsidRPr="008909E9">
        <w:rPr>
          <w:sz w:val="24"/>
          <w:szCs w:val="24"/>
        </w:rPr>
        <w:t xml:space="preserve">тверждаемых Собранием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8E59A3" w:rsidRPr="008909E9">
        <w:rPr>
          <w:sz w:val="24"/>
          <w:szCs w:val="24"/>
        </w:rPr>
        <w:t xml:space="preserve"> сельсовета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е) рекомендаций Российской трехсторонней комиссии по урегулированию социально-трудовых отношений;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ё) мнения представительного органа работников.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2.1. Системы оплаты труда работников муниципальных казенных учреждений устанавливаются положениями об оплате труда работников, подведомственных муниципальных казенных учреждений по видам экономической деятельности, утверждаемыми Собранием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8E59A3" w:rsidRPr="008909E9">
        <w:rPr>
          <w:sz w:val="24"/>
          <w:szCs w:val="24"/>
        </w:rPr>
        <w:t xml:space="preserve"> сельсовета</w:t>
      </w:r>
      <w:r w:rsidR="004D03EE"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области. Указанные положения носят для муниципальных казенных учреждений обязательный характер.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3. Размеры окладов (должностных окладов), ставок заработной платы устанавливаются в соответствии с пунктом 2.1. настоящего положения руководителем учреждения на основе требований к профессиональной </w:t>
      </w:r>
      <w:r w:rsidRPr="008909E9">
        <w:rPr>
          <w:sz w:val="24"/>
          <w:szCs w:val="24"/>
        </w:rPr>
        <w:lastRenderedPageBreak/>
        <w:t>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с учетом сложности и объема выполняемой работы.</w:t>
      </w:r>
    </w:p>
    <w:p w:rsidR="00CC0A4F" w:rsidRPr="008909E9" w:rsidRDefault="007F54D0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4. </w:t>
      </w:r>
      <w:proofErr w:type="gramStart"/>
      <w:r w:rsidRPr="008909E9">
        <w:rPr>
          <w:sz w:val="24"/>
          <w:szCs w:val="24"/>
        </w:rPr>
        <w:t xml:space="preserve">Выплаты </w:t>
      </w:r>
      <w:r w:rsidR="00CC0A4F" w:rsidRPr="008909E9">
        <w:rPr>
          <w:sz w:val="24"/>
          <w:szCs w:val="24"/>
        </w:rPr>
        <w:t>компенсационно</w:t>
      </w:r>
      <w:r w:rsidRPr="008909E9">
        <w:rPr>
          <w:sz w:val="24"/>
          <w:szCs w:val="24"/>
        </w:rPr>
        <w:t xml:space="preserve">го характера устанавливаются, </w:t>
      </w:r>
      <w:r w:rsidR="00CC0A4F" w:rsidRPr="008909E9">
        <w:rPr>
          <w:sz w:val="24"/>
          <w:szCs w:val="24"/>
        </w:rPr>
        <w:t>в соответствии</w:t>
      </w:r>
      <w:r w:rsidR="009336C7" w:rsidRPr="008909E9">
        <w:rPr>
          <w:sz w:val="24"/>
          <w:szCs w:val="24"/>
        </w:rPr>
        <w:t xml:space="preserve"> </w:t>
      </w:r>
      <w:r w:rsidR="00CC0A4F" w:rsidRPr="008909E9">
        <w:rPr>
          <w:sz w:val="24"/>
          <w:szCs w:val="24"/>
        </w:rPr>
        <w:t>с пунктом 2.1.настоящего положения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законами, Указами Президента Российской Федерации, нормативными правовыми актами Курской области, нормативными правов</w:t>
      </w:r>
      <w:r w:rsidR="008E59A3" w:rsidRPr="008909E9">
        <w:rPr>
          <w:sz w:val="24"/>
          <w:szCs w:val="24"/>
        </w:rPr>
        <w:t xml:space="preserve">ыми актами Собрания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8E59A3" w:rsidRPr="008909E9">
        <w:rPr>
          <w:sz w:val="24"/>
          <w:szCs w:val="24"/>
        </w:rPr>
        <w:t xml:space="preserve"> сельсовета</w:t>
      </w:r>
      <w:r w:rsidR="004D03EE" w:rsidRPr="008909E9">
        <w:rPr>
          <w:sz w:val="24"/>
          <w:szCs w:val="24"/>
        </w:rPr>
        <w:t xml:space="preserve"> </w:t>
      </w:r>
      <w:proofErr w:type="spellStart"/>
      <w:r w:rsidR="004D03EE" w:rsidRPr="008909E9">
        <w:rPr>
          <w:sz w:val="24"/>
          <w:szCs w:val="24"/>
        </w:rPr>
        <w:t>Фатежского</w:t>
      </w:r>
      <w:proofErr w:type="spellEnd"/>
      <w:r w:rsidR="004D03EE" w:rsidRPr="008909E9">
        <w:rPr>
          <w:sz w:val="24"/>
          <w:szCs w:val="24"/>
        </w:rPr>
        <w:t xml:space="preserve"> района Курской</w:t>
      </w:r>
      <w:proofErr w:type="gramEnd"/>
      <w:r w:rsidR="004D03EE" w:rsidRPr="008909E9">
        <w:rPr>
          <w:sz w:val="24"/>
          <w:szCs w:val="24"/>
        </w:rPr>
        <w:t xml:space="preserve"> области</w:t>
      </w:r>
      <w:r w:rsidR="00CC0A4F" w:rsidRPr="008909E9">
        <w:rPr>
          <w:sz w:val="24"/>
          <w:szCs w:val="24"/>
        </w:rPr>
        <w:t xml:space="preserve">. 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5. Размеры и условия осуществления выплат стимулирующего характера устанавливаются в соответствии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с пунктом 2.1.настоящего положения, коллективными договорами, соглашениями, локальными нормативными актами, трудовыми договорами с учетом разрабатываемых в учреждении показателей и критериев </w:t>
      </w:r>
      <w:proofErr w:type="gramStart"/>
      <w:r w:rsidRPr="008909E9">
        <w:rPr>
          <w:sz w:val="24"/>
          <w:szCs w:val="24"/>
        </w:rPr>
        <w:t>оценки эффективности труда работников этих учреждений</w:t>
      </w:r>
      <w:proofErr w:type="gramEnd"/>
      <w:r w:rsidRPr="008909E9">
        <w:rPr>
          <w:sz w:val="24"/>
          <w:szCs w:val="24"/>
        </w:rPr>
        <w:t>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6. Заработная плата руководителей учреждений, их заместителей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состоит из должностных окладов, выплат компенсационного и стимулирующего характера.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Размер должностного оклада руководителя учреждения определяется трудовым договором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в кратном отношении к средней заработной плате работников, которые относятся к основному персоналу возглавляемого им учреждения, и составляет до 3 размеров указанной средней заработной платы.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достижения определенных Уставом учреждения целей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деятельности этого учреждения, а также их непосредственные руководители.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Перечень должностей, профессий работников учреждений, относимых к основному персоналу по виду экономической деятельности, устанавливается Администрацией МО</w:t>
      </w:r>
      <w:r w:rsidR="004D03EE" w:rsidRPr="008909E9">
        <w:rPr>
          <w:sz w:val="24"/>
          <w:szCs w:val="24"/>
        </w:rPr>
        <w:t xml:space="preserve"> 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4D03EE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области, в ведении которого находится учреждение. 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При расчете средней заработной платы учитываются оклады и выплаты стимулирующего характера работников за календарный год, предшествующий году установления должностного оклада руководителю. Выплаты компенсационного характера при расчете средней заработной платы для определения должностного оклада руководителя не учитываются.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Порядок исчисления размера средней заработной платы для определения размера должностного оклада руководителя определяется Собранием депутатов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8E59A3" w:rsidRPr="008909E9">
        <w:rPr>
          <w:sz w:val="24"/>
          <w:szCs w:val="24"/>
        </w:rPr>
        <w:t xml:space="preserve"> сельсовета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области.</w:t>
      </w:r>
    </w:p>
    <w:p w:rsidR="00CC0A4F" w:rsidRPr="008909E9" w:rsidRDefault="009336C7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 </w:t>
      </w:r>
      <w:r w:rsidR="00CC0A4F" w:rsidRPr="008909E9">
        <w:rPr>
          <w:sz w:val="24"/>
          <w:szCs w:val="24"/>
        </w:rPr>
        <w:t>Размеры должностных окладов заместителей руководителей</w:t>
      </w:r>
      <w:r w:rsidRPr="008909E9">
        <w:rPr>
          <w:sz w:val="24"/>
          <w:szCs w:val="24"/>
        </w:rPr>
        <w:t xml:space="preserve"> </w:t>
      </w:r>
      <w:r w:rsidR="00CC0A4F" w:rsidRPr="008909E9">
        <w:rPr>
          <w:sz w:val="24"/>
          <w:szCs w:val="24"/>
        </w:rPr>
        <w:t>учреждений устанавливаются на 10-30 процентов ниже должностных окладов руководителей этих учреждений.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Вспомогательный персонал учреждения – работники учреждения,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Административно-управленческий персонал учреждения – работники учреждения, занятые управлением (организацией) оказания услуг (выполнения </w:t>
      </w:r>
      <w:r w:rsidRPr="008909E9">
        <w:rPr>
          <w:sz w:val="24"/>
          <w:szCs w:val="24"/>
        </w:rPr>
        <w:lastRenderedPageBreak/>
        <w:t>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7.</w:t>
      </w:r>
      <w:r w:rsidR="00AC20F9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Выплаты компенсационного характера устанавливаются для руководителей учреждений их заместителей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в процентах к должностным окладам или в абсолютных размерах, если иное не установлено федеральными законами или законодательством Курской области.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8. Органы местного самоуправления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Фатежского района Курской области - главные распорядители средств бюджета МО</w:t>
      </w:r>
      <w:r w:rsidR="004D03EE" w:rsidRPr="008909E9">
        <w:rPr>
          <w:sz w:val="24"/>
          <w:szCs w:val="24"/>
        </w:rPr>
        <w:t xml:space="preserve"> 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4D03EE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</w:t>
      </w:r>
      <w:r w:rsidR="00AE1583" w:rsidRPr="008909E9">
        <w:rPr>
          <w:sz w:val="24"/>
          <w:szCs w:val="24"/>
        </w:rPr>
        <w:t>ского</w:t>
      </w:r>
      <w:proofErr w:type="spellEnd"/>
      <w:r w:rsidR="00AE1583" w:rsidRPr="008909E9">
        <w:rPr>
          <w:sz w:val="24"/>
          <w:szCs w:val="24"/>
        </w:rPr>
        <w:t xml:space="preserve"> района Курской области, </w:t>
      </w:r>
      <w:r w:rsidRPr="008909E9">
        <w:rPr>
          <w:sz w:val="24"/>
          <w:szCs w:val="24"/>
        </w:rPr>
        <w:t>в ведении которого находятся учреждения,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устанавливают руководителям учреждений выплаты стимулирующего характера.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9. Штатное расписание учреждения утверждается руководителем учреждения по согласованию с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органом местного самоуправления </w:t>
      </w:r>
      <w:proofErr w:type="spellStart"/>
      <w:r w:rsidR="00B04229" w:rsidRPr="008909E9">
        <w:rPr>
          <w:sz w:val="24"/>
          <w:szCs w:val="24"/>
        </w:rPr>
        <w:t>Большеанненковского</w:t>
      </w:r>
      <w:proofErr w:type="spellEnd"/>
      <w:r w:rsidR="004D03EE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сельсовета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области, в ведении которого находится учреждение, и включает в себя все должности служащих (профессии рабочих) данного учреждения. 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 xml:space="preserve">Органы местного самоуправления, осуществляющие функции и полномочия учредителя муниципальных учреждений, в ведении которых находятся муниципальные казенные учреждения. Могут устанавливать предельную оплату труда работников административно-управленческого и вспомогательного персонала в фонде оплаты труда подведомственных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учреждений, кроме учреждений, в которых </w:t>
      </w:r>
      <w:r w:rsidR="00AE1583" w:rsidRPr="008909E9">
        <w:rPr>
          <w:sz w:val="24"/>
          <w:szCs w:val="24"/>
        </w:rPr>
        <w:t>доля работников административно-</w:t>
      </w:r>
      <w:r w:rsidRPr="008909E9">
        <w:rPr>
          <w:sz w:val="24"/>
          <w:szCs w:val="24"/>
        </w:rPr>
        <w:t>управленческого и вспомогательного персонала составляет более 35 %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от общей численности.</w:t>
      </w:r>
    </w:p>
    <w:p w:rsidR="00CC0A4F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10.</w:t>
      </w:r>
      <w:r w:rsidR="00AE1583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>Фонд оплаты труда работников муниципального казенного учреждения формируется исходя из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AE1583" w:rsidRPr="008909E9" w:rsidRDefault="00CC0A4F" w:rsidP="008909E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09E9">
        <w:rPr>
          <w:sz w:val="24"/>
          <w:szCs w:val="24"/>
        </w:rPr>
        <w:t>Средства на оплату труда, формируемые за счет бюджетных ассигнований</w:t>
      </w:r>
      <w:r w:rsidR="009336C7" w:rsidRPr="008909E9">
        <w:rPr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бюджета МО </w:t>
      </w:r>
      <w:r w:rsidR="004D03EE" w:rsidRPr="008909E9">
        <w:rPr>
          <w:sz w:val="24"/>
          <w:szCs w:val="24"/>
        </w:rPr>
        <w:t>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4D03EE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области, могут направляться муниципальным казенным учреждениям на выплаты стимулирующего характера. При этом</w:t>
      </w:r>
      <w:proofErr w:type="gramStart"/>
      <w:r w:rsidRPr="008909E9">
        <w:rPr>
          <w:sz w:val="24"/>
          <w:szCs w:val="24"/>
        </w:rPr>
        <w:t>,</w:t>
      </w:r>
      <w:proofErr w:type="gramEnd"/>
      <w:r w:rsidRPr="008909E9">
        <w:rPr>
          <w:sz w:val="24"/>
          <w:szCs w:val="24"/>
        </w:rPr>
        <w:t xml:space="preserve"> </w:t>
      </w:r>
      <w:r w:rsidRPr="008909E9">
        <w:rPr>
          <w:color w:val="000000"/>
          <w:sz w:val="24"/>
          <w:szCs w:val="24"/>
        </w:rPr>
        <w:t>объем средств на указанные выплаты должен составлять не менее 30 процентов средств на оплату труда, формируемых за счет ассигнований</w:t>
      </w:r>
      <w:r w:rsidR="009336C7" w:rsidRPr="008909E9">
        <w:rPr>
          <w:color w:val="000000"/>
          <w:sz w:val="24"/>
          <w:szCs w:val="24"/>
        </w:rPr>
        <w:t xml:space="preserve"> </w:t>
      </w:r>
      <w:r w:rsidRPr="008909E9">
        <w:rPr>
          <w:color w:val="000000"/>
          <w:sz w:val="24"/>
          <w:szCs w:val="24"/>
        </w:rPr>
        <w:t>бюджета</w:t>
      </w:r>
      <w:r w:rsidR="009336C7" w:rsidRPr="008909E9">
        <w:rPr>
          <w:color w:val="000000"/>
          <w:sz w:val="24"/>
          <w:szCs w:val="24"/>
        </w:rPr>
        <w:t xml:space="preserve"> </w:t>
      </w:r>
      <w:r w:rsidRPr="008909E9">
        <w:rPr>
          <w:sz w:val="24"/>
          <w:szCs w:val="24"/>
        </w:rPr>
        <w:t xml:space="preserve">МО </w:t>
      </w:r>
      <w:r w:rsidR="004D03EE" w:rsidRPr="008909E9">
        <w:rPr>
          <w:sz w:val="24"/>
          <w:szCs w:val="24"/>
        </w:rPr>
        <w:t>«</w:t>
      </w:r>
      <w:proofErr w:type="spellStart"/>
      <w:r w:rsidR="00B04229" w:rsidRPr="008909E9">
        <w:rPr>
          <w:sz w:val="24"/>
          <w:szCs w:val="24"/>
        </w:rPr>
        <w:t>Большеанненковский</w:t>
      </w:r>
      <w:proofErr w:type="spellEnd"/>
      <w:r w:rsidR="004D03EE" w:rsidRPr="008909E9">
        <w:rPr>
          <w:sz w:val="24"/>
          <w:szCs w:val="24"/>
        </w:rPr>
        <w:t xml:space="preserve"> сельсовет»</w:t>
      </w:r>
      <w:r w:rsidRPr="008909E9">
        <w:rPr>
          <w:sz w:val="24"/>
          <w:szCs w:val="24"/>
        </w:rPr>
        <w:t xml:space="preserve"> </w:t>
      </w:r>
      <w:proofErr w:type="spellStart"/>
      <w:r w:rsidRPr="008909E9">
        <w:rPr>
          <w:sz w:val="24"/>
          <w:szCs w:val="24"/>
        </w:rPr>
        <w:t>Фатежского</w:t>
      </w:r>
      <w:proofErr w:type="spellEnd"/>
      <w:r w:rsidRPr="008909E9">
        <w:rPr>
          <w:sz w:val="24"/>
          <w:szCs w:val="24"/>
        </w:rPr>
        <w:t xml:space="preserve"> района Курской области.</w:t>
      </w:r>
      <w:r w:rsidR="00AE1583" w:rsidRPr="008909E9">
        <w:rPr>
          <w:sz w:val="24"/>
          <w:szCs w:val="24"/>
        </w:rPr>
        <w:t xml:space="preserve"> </w:t>
      </w:r>
    </w:p>
    <w:sectPr w:rsidR="00AE1583" w:rsidRPr="008909E9" w:rsidSect="008909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71"/>
    <w:rsid w:val="000041AB"/>
    <w:rsid w:val="00034506"/>
    <w:rsid w:val="00040001"/>
    <w:rsid w:val="000A2307"/>
    <w:rsid w:val="000B2C94"/>
    <w:rsid w:val="00107220"/>
    <w:rsid w:val="00293267"/>
    <w:rsid w:val="002D3D71"/>
    <w:rsid w:val="00460DD1"/>
    <w:rsid w:val="00475CB0"/>
    <w:rsid w:val="004D03EE"/>
    <w:rsid w:val="00521D23"/>
    <w:rsid w:val="006D3289"/>
    <w:rsid w:val="0078046E"/>
    <w:rsid w:val="007F54D0"/>
    <w:rsid w:val="008909E9"/>
    <w:rsid w:val="008E59A3"/>
    <w:rsid w:val="009336C7"/>
    <w:rsid w:val="00992FAD"/>
    <w:rsid w:val="00AC20F9"/>
    <w:rsid w:val="00AE1583"/>
    <w:rsid w:val="00B04229"/>
    <w:rsid w:val="00B15A0A"/>
    <w:rsid w:val="00B30463"/>
    <w:rsid w:val="00C074CE"/>
    <w:rsid w:val="00CC0A4F"/>
    <w:rsid w:val="00CE75C6"/>
    <w:rsid w:val="00D26534"/>
    <w:rsid w:val="00DF08DD"/>
    <w:rsid w:val="00FA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3D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D3D7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2D3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D3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2D3D7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D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8909E9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8909E9"/>
    <w:pPr>
      <w:shd w:val="clear" w:color="auto" w:fill="FFFFFF"/>
      <w:spacing w:after="0" w:line="240" w:lineRule="atLeast"/>
    </w:pPr>
    <w:rPr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3D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D3D7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2D3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D3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2D3D7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Татьяна</cp:lastModifiedBy>
  <cp:revision>13</cp:revision>
  <cp:lastPrinted>2018-01-25T12:22:00Z</cp:lastPrinted>
  <dcterms:created xsi:type="dcterms:W3CDTF">2018-01-19T13:13:00Z</dcterms:created>
  <dcterms:modified xsi:type="dcterms:W3CDTF">2018-02-04T09:23:00Z</dcterms:modified>
</cp:coreProperties>
</file>