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СОБРАНИЕ ДЕПУТАТОВ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БОЛЬШЕАННЕНКОВСКОГО СЕЛЬСОВЕТА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ФАТЕЖСКОГО РАЙОНА КУРСКОЙ ОБЛАСТИ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РЕШЕНИЕ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от «13» февраля 2017 года № 117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О проведении конкурса по отбору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кандидатур на должность Главы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proofErr w:type="spellStart"/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сельсовета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proofErr w:type="spellStart"/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района Курской области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В связи с истечением срока полномочий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района,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муниципального образования «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Большеанненковский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сельсовет»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области, пунктом 1.5 раздела 1 «Порядка проведения конкурса по отбору кандидатур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района», утвержденного решением Собрания депутатов от «6» февраля 2017г. № 115 Собрание депутатов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 решило: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1. Провести с «16» февраля 2017г. по «07» марта 2017г. конкурс по отбору кандидатур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района, определить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« 10» марта 2017 года, 14:00 часов.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2. Определить местом проведения конкурса здание Администрации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сельсовета, расположенное по адресу: 307126, Курская область,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Фатежский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район, деревня Большое Анненково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3. Определить режим работы конкурсной комиссии: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lastRenderedPageBreak/>
        <w:t>понедельник - пятница с 9:00 до 17:00 часов ежедневно;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суббота, воскресенье и праздничные дни с 9:00 до 13:00,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контактный телефон: 8(47144) 3-11-39.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4. Утвердить текст объявления о приеме документов для участия в конкурсе по отбору кандидатур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(прилагается).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5. Опубликовать объявление о проведении конкурса по отбору кандидатур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в газете «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Фатежские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будни», а также разместить информацию о проведении конкурса на 3-х информационных стендах Администрации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и официальном сайте Администрации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в сети «Интернет».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6. Настоящее решение вступает в силу со дня его официального опубликования (обнародования).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Глава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                                                                   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А.А.Мельников</w:t>
      </w:r>
      <w:proofErr w:type="spellEnd"/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color w:val="252525"/>
          <w:sz w:val="36"/>
          <w:szCs w:val="36"/>
          <w:lang w:eastAsia="ru-RU"/>
        </w:rPr>
      </w:pPr>
      <w:hyperlink r:id="rId4" w:history="1">
        <w:r w:rsidRPr="00FD2DBF">
          <w:rPr>
            <w:rFonts w:ascii="inherit" w:eastAsia="Times New Roman" w:hAnsi="inherit" w:cs="Times New Roman"/>
            <w:color w:val="252525"/>
            <w:sz w:val="36"/>
            <w:szCs w:val="36"/>
            <w:u w:val="single"/>
            <w:lang w:eastAsia="ru-RU"/>
          </w:rPr>
          <w:t>Объявление (информация) о проведении конкурса</w:t>
        </w:r>
      </w:hyperlink>
    </w:p>
    <w:p w:rsidR="00FD2DBF" w:rsidRPr="00FD2DBF" w:rsidRDefault="00FD2DBF" w:rsidP="00FD2DBF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Информация о проведении конкурсов 13 февраля 2017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Объявление (информация)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о проведении конкурса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1. Собрание депутатов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объявляет конкурс по отбору кандидатур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 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района, утвержденным решением Собрания депутатов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 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от «6»  февраля 2017г.  № 115,  обнародованным на  3-х информационных стендах, расположенных по адресам: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lastRenderedPageBreak/>
        <w:t xml:space="preserve">      - 1-й – здание Администрации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сельсовета; 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 - 2-й -  здание Почтового отделения 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д.Малое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Анненково 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 - 3-й – здание магазина 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д.Орлянка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 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«7» февраля 2017г. и размещенным на официальном сайте Администрации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в сети Интернет.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 Дата проведения  конкурса (итоговое заседание): «10» марта 2017г.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 Время проведения конкурса: «14:00» ч.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 Место проведения конкурса: 307126, Курская  область,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Фатежский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район,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д.Большое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Анненково ,здание Администрации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 Срок приема документов: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 дата начала приема документов: 16 февраля 2017 года;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 дата окончания приема документов: 17:00час. 07 марта 2017 года.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        Место и время приема документов:  Документы принимаются по адресу:  307126, Курская  область,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Фатежский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район,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д.Большое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Анненково ,здание Администрации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Понедельник-пятница  с 9:00  до 17:00,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Суббота, воскресенье и праздничные дни   с 9:00  до 13:00.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Документы,  поступившие  после 17:00 часов 07  марта 2017г., не принимаются.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2.   Для   участия   в   конкурсе  гражданин  представляет следующие документы: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1) заявление установленной формы;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2) собственноручно заполненную и подписанную анкету установленной формы;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3) паспорт гражданина Российской Федерации и его копию;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4) две цветные фотографии размером 3 x 4;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7) страховое свидетельство обязательного пенсионного страхования и его копию;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lastRenderedPageBreak/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9) документы воинского учета - для военнообязанных, и их копию;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10) 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11) по желанию могут быть представлены отзыв с места работы (службы) и другие сведения;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12) письменное согласие на обработку персональных данных;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13) программу социально-экономического развития  муниципального образования «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Большеанненковский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сельсовет» 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  на 5 лет в печатном исполнении не более 5 листов, которая обязательно должна содержать: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- оценку текущего социально-экономического состояния муниципального образования;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- описание основных социально-экономических проблем муниципального образования;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- предполагаемую структуру местной администрации;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- предполагаемые сроки реализации Программы;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14) 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Минздравсоцразвития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 РФ от 14.12.2009 года № 984н.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 Иные документы.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3. Конкурсная комиссия выдает кандидату письменное подтверждение получения документов.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4. К претенденту на замещение указанной должности  предъявляются следующие требования: должен иметь  гражданство Российской Федерации, достигший возраста 25 лет, владеющий государственным языком Российской Федерации, обладающий пассивным избирательным правом, имеющий среднее (или среднее специальное (или  профессиональное) образование) или высшее образование и стаж работы на выборных должностях органов местного самоуправления не менее   4 (четырех) лет, или высшее  образование и стаж работы не менее 5 (пяти) лет, не имеющий судимости.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lastRenderedPageBreak/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8. Гражданин не допускается к участию в конкурсе при наличии следующих обстоятельств: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- несоответствия установленным требованиям к кандидатам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 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- несвоевременного представления документов, указанных в пункте 2 настоящего объявления, и (или) представления их не в полном объеме и (или) с нарушением правил оформления;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- признания его недееспособным или ограниченно дееспособным решением суда, вступившим в законную силу;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- граждане, лишенные пассивного избирательного права в соответствии с положениями статьи 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Конкурс проводится при условии наличия не менее 2 (двух) кандидатов.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9. Конкурс проводится в два этапа.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10. На первом этапе с  «16» февраля 2017 г. по  «10» марта 2017 г.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11. Второй этап конкурса проводится не позднее 5 дней со дня окончания приема документов,    </w:t>
      </w:r>
      <w:r w:rsidRPr="00FD2DBF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10 марта 2017года.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Собеседование начинается с представления кандидатом программы социально-экономического развития  муниципального образования «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Большеанненковский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сельсовет»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  на 5 лет, после чего члены конкурсной комиссии задают вопросы по существу представленных им документов.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lastRenderedPageBreak/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бюллетене.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района, набравших наибольшее число баллов.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Решение конкурсной комиссии об отборе кандидатур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в двухдневный срок со дня его принятия направляется Собранию депутатов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Председатель Собрания депутатов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  извещает избранных конкурсной комиссией кандидатов не позднее, чем за 2 (два) календарных дня до даты, на которую назначено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заседаниеСобрания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депутатов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области, о дате, времени и месте заседания.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По кандидатам, представленным в Собрание депутатов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 района для избрания на должность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района, проводится тайное голосование.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Победителем признается кандидат, за которого проголосовали более половины от присутствующих на заседании депутатов Собрания депутатов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Если в результате голосования не был выявлен победитель, Собрание депутатов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  принимает решение о проведении повторного конкурса.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Избрание Главы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оформляется решением Собрания депутатов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области. Указанное решение вступает в силу со дня его принятия и подлежит опубликованию в газете «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Фатежские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будни».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       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За получением дополнительной информации о конкурсе обращаться по адресу: Курская область,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Фатежский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район,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д.Большое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Анненково, Администрация </w:t>
      </w:r>
      <w:proofErr w:type="spellStart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Большеанненковского</w:t>
      </w:r>
      <w:proofErr w:type="spellEnd"/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</w:t>
      </w:r>
    </w:p>
    <w:p w:rsidR="00FD2DBF" w:rsidRPr="00FD2DBF" w:rsidRDefault="00FD2DBF" w:rsidP="00FD2DB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D2DBF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lastRenderedPageBreak/>
        <w:t>тел.: 8(471-44) 3-11-39.</w:t>
      </w:r>
    </w:p>
    <w:p w:rsidR="00BA4C7C" w:rsidRDefault="00BA4C7C">
      <w:bookmarkStart w:id="0" w:name="_GoBack"/>
      <w:bookmarkEnd w:id="0"/>
    </w:p>
    <w:sectPr w:rsidR="00BA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6D"/>
    <w:rsid w:val="0087656D"/>
    <w:rsid w:val="00BA4C7C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C6C1B-33A0-4625-BCD0-473701BB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BF"/>
    <w:rPr>
      <w:b/>
      <w:bCs/>
    </w:rPr>
  </w:style>
  <w:style w:type="paragraph" w:customStyle="1" w:styleId="consplusnonformat">
    <w:name w:val="consplusnonformat"/>
    <w:basedOn w:val="a"/>
    <w:rsid w:val="00FD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D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2DBF"/>
    <w:rPr>
      <w:color w:val="0000FF"/>
      <w:u w:val="single"/>
    </w:rPr>
  </w:style>
  <w:style w:type="character" w:customStyle="1" w:styleId="category-name">
    <w:name w:val="category-name"/>
    <w:basedOn w:val="a0"/>
    <w:rsid w:val="00FD2DBF"/>
  </w:style>
  <w:style w:type="character" w:customStyle="1" w:styleId="published">
    <w:name w:val="published"/>
    <w:basedOn w:val="a0"/>
    <w:rsid w:val="00FD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315">
          <w:marLeft w:val="0"/>
          <w:marRight w:val="150"/>
          <w:marTop w:val="0"/>
          <w:marBottom w:val="450"/>
          <w:divBdr>
            <w:top w:val="single" w:sz="6" w:space="15" w:color="F5F5F5"/>
            <w:left w:val="single" w:sz="6" w:space="15" w:color="F5F5F5"/>
            <w:bottom w:val="single" w:sz="6" w:space="15" w:color="F5F5F5"/>
            <w:right w:val="single" w:sz="6" w:space="15" w:color="F5F5F5"/>
          </w:divBdr>
          <w:divsChild>
            <w:div w:id="16704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2796">
          <w:marLeft w:val="0"/>
          <w:marRight w:val="150"/>
          <w:marTop w:val="0"/>
          <w:marBottom w:val="450"/>
          <w:divBdr>
            <w:top w:val="single" w:sz="6" w:space="15" w:color="F5F5F5"/>
            <w:left w:val="single" w:sz="6" w:space="15" w:color="F5F5F5"/>
            <w:bottom w:val="single" w:sz="6" w:space="15" w:color="F5F5F5"/>
            <w:right w:val="single" w:sz="6" w:space="15" w:color="F5F5F5"/>
          </w:divBdr>
          <w:divsChild>
            <w:div w:id="780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ekbthfbejqabhbi9c7g9c.xn--p1ai/index.php/kadrovyj-rezerv/informatsiya-o-provedenii-konkursov/417-ob-yavlenie-informatsiya-o-provedenii-konkur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2023-05-30T12:22:00Z</dcterms:created>
  <dcterms:modified xsi:type="dcterms:W3CDTF">2023-05-30T12:22:00Z</dcterms:modified>
</cp:coreProperties>
</file>